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156F5" w14:textId="77777777" w:rsidR="00711A66" w:rsidRPr="004971D9" w:rsidRDefault="00711A66" w:rsidP="00711A66">
      <w:pPr>
        <w:pStyle w:val="Heading1"/>
        <w:tabs>
          <w:tab w:val="left" w:pos="7396"/>
        </w:tabs>
        <w:spacing w:before="87"/>
        <w:rPr>
          <w:color w:val="000000" w:themeColor="text1"/>
        </w:rPr>
      </w:pPr>
      <w:r w:rsidRPr="004971D9">
        <w:rPr>
          <w:color w:val="000000" w:themeColor="text1"/>
          <w:spacing w:val="2"/>
        </w:rPr>
        <w:t>Rule</w:t>
      </w:r>
      <w:r w:rsidRPr="004971D9">
        <w:rPr>
          <w:color w:val="000000" w:themeColor="text1"/>
          <w:spacing w:val="9"/>
        </w:rPr>
        <w:t xml:space="preserve"> </w:t>
      </w:r>
      <w:r w:rsidRPr="004971D9">
        <w:rPr>
          <w:color w:val="000000" w:themeColor="text1"/>
          <w:spacing w:val="2"/>
        </w:rPr>
        <w:t>40(3)]</w:t>
      </w:r>
      <w:hyperlink r:id="rId4" w:anchor="mb74">
        <w:r w:rsidRPr="004971D9">
          <w:rPr>
            <w:color w:val="000000" w:themeColor="text1"/>
            <w:spacing w:val="2"/>
          </w:rPr>
          <w:t>‡</w:t>
        </w:r>
      </w:hyperlink>
    </w:p>
    <w:p w14:paraId="7DA1BF1B" w14:textId="77777777" w:rsidR="00711A66" w:rsidRPr="004971D9" w:rsidRDefault="00711A66" w:rsidP="00711A66">
      <w:pPr>
        <w:pStyle w:val="BodyText"/>
        <w:spacing w:before="6"/>
        <w:rPr>
          <w:b/>
          <w:color w:val="000000" w:themeColor="text1"/>
          <w:sz w:val="24"/>
        </w:rPr>
      </w:pPr>
    </w:p>
    <w:p w14:paraId="412D614D" w14:textId="77777777" w:rsidR="00711A66" w:rsidRPr="004971D9" w:rsidRDefault="00711A66" w:rsidP="00711A66">
      <w:pPr>
        <w:spacing w:before="1" w:line="237" w:lineRule="auto"/>
        <w:ind w:left="2448" w:right="1330" w:hanging="545"/>
        <w:rPr>
          <w:b/>
          <w:color w:val="000000" w:themeColor="text1"/>
          <w:sz w:val="24"/>
        </w:rPr>
      </w:pPr>
      <w:r w:rsidRPr="004971D9">
        <w:rPr>
          <w:b/>
          <w:color w:val="000000" w:themeColor="text1"/>
          <w:sz w:val="24"/>
        </w:rPr>
        <w:t>NOTICE OF ELECTION TO HOUSE OF CLERGY OR HOUSE OF LAITY OF DIOCESAN SYNOD</w:t>
      </w:r>
    </w:p>
    <w:p w14:paraId="04FA8F6F" w14:textId="77777777" w:rsidR="00711A66" w:rsidRPr="004971D9" w:rsidRDefault="00711A66" w:rsidP="00711A66">
      <w:pPr>
        <w:pStyle w:val="BodyText"/>
        <w:spacing w:before="2"/>
        <w:rPr>
          <w:b/>
          <w:color w:val="000000" w:themeColor="text1"/>
          <w:sz w:val="24"/>
        </w:rPr>
      </w:pPr>
    </w:p>
    <w:p w14:paraId="1B5D3B3E" w14:textId="77777777" w:rsidR="00711A66" w:rsidRPr="004971D9" w:rsidRDefault="00711A66" w:rsidP="00711A66">
      <w:pPr>
        <w:pStyle w:val="Heading1"/>
        <w:rPr>
          <w:color w:val="000000" w:themeColor="text1"/>
        </w:rPr>
      </w:pPr>
      <w:r w:rsidRPr="004971D9">
        <w:rPr>
          <w:color w:val="000000" w:themeColor="text1"/>
        </w:rPr>
        <w:t>Diocese of Southwark</w:t>
      </w:r>
    </w:p>
    <w:p w14:paraId="62B6698D" w14:textId="77777777" w:rsidR="00711A66" w:rsidRPr="004971D9" w:rsidRDefault="00711A66" w:rsidP="00711A66">
      <w:pPr>
        <w:pStyle w:val="BodyText"/>
        <w:spacing w:before="11"/>
        <w:rPr>
          <w:b/>
          <w:color w:val="000000" w:themeColor="text1"/>
          <w:sz w:val="23"/>
        </w:rPr>
      </w:pPr>
    </w:p>
    <w:p w14:paraId="0AFC30A0" w14:textId="77777777" w:rsidR="00711A66" w:rsidRPr="004971D9" w:rsidRDefault="00711A66" w:rsidP="00711A66">
      <w:pPr>
        <w:ind w:left="120"/>
        <w:rPr>
          <w:color w:val="000000" w:themeColor="text1"/>
          <w:sz w:val="24"/>
        </w:rPr>
      </w:pPr>
      <w:r w:rsidRPr="004971D9">
        <w:rPr>
          <w:color w:val="000000" w:themeColor="text1"/>
          <w:sz w:val="24"/>
        </w:rPr>
        <w:t>Deanery of ...................................................................</w:t>
      </w:r>
    </w:p>
    <w:p w14:paraId="07E21AE8" w14:textId="77777777" w:rsidR="00711A66" w:rsidRPr="004971D9" w:rsidRDefault="00711A66" w:rsidP="00711A66">
      <w:pPr>
        <w:pStyle w:val="BodyText"/>
        <w:spacing w:before="7"/>
        <w:rPr>
          <w:color w:val="000000" w:themeColor="text1"/>
          <w:sz w:val="24"/>
        </w:rPr>
      </w:pPr>
    </w:p>
    <w:p w14:paraId="082EF347" w14:textId="77777777" w:rsidR="00711A66" w:rsidRPr="004971D9" w:rsidRDefault="00711A66" w:rsidP="00711A66">
      <w:pPr>
        <w:pStyle w:val="NormalWeb"/>
        <w:shd w:val="clear" w:color="auto" w:fill="FFFFFF"/>
        <w:spacing w:before="0" w:beforeAutospacing="0"/>
        <w:rPr>
          <w:rFonts w:ascii="Calibri" w:hAnsi="Calibri"/>
          <w:color w:val="000000" w:themeColor="text1"/>
          <w:spacing w:val="3"/>
          <w:sz w:val="27"/>
          <w:szCs w:val="27"/>
        </w:rPr>
      </w:pPr>
      <w:r w:rsidRPr="004971D9">
        <w:rPr>
          <w:rFonts w:ascii="Calibri" w:hAnsi="Calibri"/>
          <w:color w:val="000000" w:themeColor="text1"/>
          <w:spacing w:val="3"/>
          <w:sz w:val="27"/>
          <w:szCs w:val="27"/>
        </w:rPr>
        <w:t>1.    An election of …………… members of the House of Clergy/Laity of the Diocesan Synod will be held in the above Deanery on ………………………………………………………….</w:t>
      </w:r>
    </w:p>
    <w:p w14:paraId="0C3798BA" w14:textId="77777777" w:rsidR="00711A66" w:rsidRPr="004971D9" w:rsidRDefault="00711A66" w:rsidP="00711A66">
      <w:pPr>
        <w:pStyle w:val="NormalWeb"/>
        <w:shd w:val="clear" w:color="auto" w:fill="FFFFFF"/>
        <w:spacing w:before="0" w:beforeAutospacing="0"/>
        <w:rPr>
          <w:rFonts w:ascii="Calibri" w:hAnsi="Calibri"/>
          <w:color w:val="000000" w:themeColor="text1"/>
          <w:spacing w:val="3"/>
          <w:sz w:val="27"/>
          <w:szCs w:val="27"/>
        </w:rPr>
      </w:pPr>
      <w:r w:rsidRPr="004971D9">
        <w:rPr>
          <w:rFonts w:ascii="Calibri" w:hAnsi="Calibri"/>
          <w:color w:val="000000" w:themeColor="text1"/>
          <w:spacing w:val="3"/>
          <w:sz w:val="27"/>
          <w:szCs w:val="27"/>
        </w:rPr>
        <w:t xml:space="preserve">2.  Every candidate must be nominated by two qualified electors on forms to be obtained from ……………………………………………………………………………………………… </w:t>
      </w:r>
    </w:p>
    <w:p w14:paraId="4BEAD84F" w14:textId="77777777" w:rsidR="00711A66" w:rsidRPr="004971D9" w:rsidRDefault="00711A66" w:rsidP="00711A66">
      <w:pPr>
        <w:pStyle w:val="NormalWeb"/>
        <w:shd w:val="clear" w:color="auto" w:fill="FFFFFF"/>
        <w:spacing w:before="0" w:beforeAutospacing="0"/>
        <w:rPr>
          <w:rFonts w:ascii="Calibri" w:hAnsi="Calibri"/>
          <w:color w:val="000000" w:themeColor="text1"/>
          <w:spacing w:val="3"/>
          <w:sz w:val="27"/>
          <w:szCs w:val="27"/>
        </w:rPr>
      </w:pPr>
      <w:r w:rsidRPr="004971D9">
        <w:rPr>
          <w:rFonts w:ascii="Calibri" w:hAnsi="Calibri"/>
          <w:color w:val="000000" w:themeColor="text1"/>
          <w:spacing w:val="3"/>
          <w:sz w:val="27"/>
          <w:szCs w:val="27"/>
        </w:rPr>
        <w:t>All members, other than co-opted members, of the House of Clergy/Laity of the deanery synod are qualified electors. Each qualified elector nominating must be a member of the House of Clergy/Laity of the deanery synod to which the candidate belongs.</w:t>
      </w:r>
    </w:p>
    <w:p w14:paraId="0B792625" w14:textId="77777777" w:rsidR="00711A66" w:rsidRPr="004971D9" w:rsidRDefault="00711A66" w:rsidP="00711A66">
      <w:pPr>
        <w:pStyle w:val="NormalWeb"/>
        <w:shd w:val="clear" w:color="auto" w:fill="FFFFFF"/>
        <w:spacing w:before="0" w:beforeAutospacing="0"/>
        <w:rPr>
          <w:rFonts w:ascii="Calibri" w:hAnsi="Calibri"/>
          <w:color w:val="000000" w:themeColor="text1"/>
          <w:spacing w:val="3"/>
          <w:sz w:val="27"/>
          <w:szCs w:val="27"/>
        </w:rPr>
      </w:pPr>
      <w:r w:rsidRPr="004971D9">
        <w:rPr>
          <w:rFonts w:ascii="Calibri" w:hAnsi="Calibri"/>
          <w:color w:val="000000" w:themeColor="text1"/>
          <w:spacing w:val="3"/>
          <w:sz w:val="27"/>
          <w:szCs w:val="27"/>
        </w:rPr>
        <w:t>3.   For the qualifications to be a candidate for election to the House of Clergy/Laity of the diocesan synod, </w:t>
      </w:r>
      <w:hyperlink r:id="rId5" w:anchor="r36" w:history="1">
        <w:r w:rsidRPr="004971D9">
          <w:rPr>
            <w:rStyle w:val="Hyperlink"/>
            <w:rFonts w:ascii="Calibri" w:hAnsi="Calibri"/>
            <w:color w:val="000000" w:themeColor="text1"/>
            <w:spacing w:val="3"/>
            <w:sz w:val="27"/>
            <w:szCs w:val="27"/>
          </w:rPr>
          <w:t>see rule 36</w:t>
        </w:r>
      </w:hyperlink>
      <w:r w:rsidRPr="004971D9">
        <w:rPr>
          <w:rFonts w:ascii="Calibri" w:hAnsi="Calibri"/>
          <w:color w:val="000000" w:themeColor="text1"/>
          <w:spacing w:val="3"/>
          <w:sz w:val="27"/>
          <w:szCs w:val="27"/>
        </w:rPr>
        <w:t> of the Church Representation Rules.</w:t>
      </w:r>
    </w:p>
    <w:p w14:paraId="41B90BF1" w14:textId="77777777" w:rsidR="00711A66" w:rsidRPr="004971D9" w:rsidRDefault="00711A66" w:rsidP="00711A66">
      <w:pPr>
        <w:pStyle w:val="NormalWeb"/>
        <w:shd w:val="clear" w:color="auto" w:fill="FFFFFF"/>
        <w:spacing w:before="0" w:beforeAutospacing="0"/>
        <w:rPr>
          <w:rFonts w:ascii="Calibri" w:hAnsi="Calibri"/>
          <w:color w:val="000000" w:themeColor="text1"/>
          <w:spacing w:val="3"/>
          <w:sz w:val="27"/>
          <w:szCs w:val="27"/>
        </w:rPr>
      </w:pPr>
      <w:r w:rsidRPr="004971D9">
        <w:rPr>
          <w:rFonts w:ascii="Calibri" w:hAnsi="Calibri"/>
          <w:color w:val="000000" w:themeColor="text1"/>
          <w:spacing w:val="3"/>
          <w:sz w:val="27"/>
          <w:szCs w:val="27"/>
        </w:rPr>
        <w:t>4.    The election will be decided by simple majority/the single transferable vote.</w:t>
      </w:r>
    </w:p>
    <w:p w14:paraId="730C06B9" w14:textId="77777777" w:rsidR="00711A66" w:rsidRPr="004971D9" w:rsidRDefault="00711A66" w:rsidP="00711A66">
      <w:pPr>
        <w:pStyle w:val="BodyText"/>
        <w:rPr>
          <w:color w:val="000000" w:themeColor="text1"/>
          <w:sz w:val="28"/>
        </w:rPr>
      </w:pPr>
    </w:p>
    <w:p w14:paraId="2F6ACFCF" w14:textId="77777777" w:rsidR="00711A66" w:rsidRPr="004971D9" w:rsidRDefault="00711A66" w:rsidP="00711A66">
      <w:pPr>
        <w:pStyle w:val="BodyText"/>
        <w:rPr>
          <w:color w:val="000000" w:themeColor="text1"/>
          <w:sz w:val="28"/>
        </w:rPr>
      </w:pPr>
    </w:p>
    <w:p w14:paraId="2FB3018E" w14:textId="77777777" w:rsidR="00711A66" w:rsidRPr="004971D9" w:rsidRDefault="00711A66" w:rsidP="00711A66">
      <w:pPr>
        <w:spacing w:before="187"/>
        <w:ind w:left="120"/>
        <w:rPr>
          <w:color w:val="000000" w:themeColor="text1"/>
          <w:sz w:val="24"/>
        </w:rPr>
      </w:pPr>
      <w:r w:rsidRPr="004971D9">
        <w:rPr>
          <w:color w:val="000000" w:themeColor="text1"/>
          <w:sz w:val="24"/>
        </w:rPr>
        <w:t>Date ...................</w:t>
      </w:r>
    </w:p>
    <w:p w14:paraId="014F77C3" w14:textId="77777777" w:rsidR="00711A66" w:rsidRPr="004971D9" w:rsidRDefault="00711A66" w:rsidP="00711A66">
      <w:pPr>
        <w:pStyle w:val="BodyText"/>
        <w:rPr>
          <w:color w:val="000000" w:themeColor="text1"/>
          <w:sz w:val="28"/>
        </w:rPr>
      </w:pPr>
    </w:p>
    <w:p w14:paraId="755D41EF" w14:textId="77777777" w:rsidR="000863F3" w:rsidRPr="00711A66" w:rsidRDefault="00711A66" w:rsidP="00711A66"/>
    <w:sectPr w:rsidR="000863F3" w:rsidRPr="00711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2"/>
    <w:rsid w:val="00101FF1"/>
    <w:rsid w:val="004C2950"/>
    <w:rsid w:val="00711A66"/>
    <w:rsid w:val="007448A2"/>
    <w:rsid w:val="00B55DBE"/>
    <w:rsid w:val="00F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17E31"/>
  <w15:chartTrackingRefBased/>
  <w15:docId w15:val="{8270C643-2AC4-4BD5-AD77-2CFA1C22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8A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448A2"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A2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448A2"/>
  </w:style>
  <w:style w:type="character" w:customStyle="1" w:styleId="BodyTextChar">
    <w:name w:val="Body Text Char"/>
    <w:basedOn w:val="DefaultParagraphFont"/>
    <w:link w:val="BodyText"/>
    <w:uiPriority w:val="1"/>
    <w:rsid w:val="007448A2"/>
    <w:rPr>
      <w:rFonts w:ascii="Trebuchet MS" w:eastAsia="Trebuchet MS" w:hAnsi="Trebuchet MS" w:cs="Trebuchet MS"/>
      <w:lang w:val="en-US"/>
    </w:rPr>
  </w:style>
  <w:style w:type="paragraph" w:styleId="NormalWeb">
    <w:name w:val="Normal (Web)"/>
    <w:basedOn w:val="Normal"/>
    <w:uiPriority w:val="99"/>
    <w:semiHidden/>
    <w:unhideWhenUsed/>
    <w:rsid w:val="007448A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744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urchofengland.org/about/policy-and-thinking/church-representation-rules/part_4_diocesan_synods_rules_29_to_45.xhtml" TargetMode="External"/><Relationship Id="rId4" Type="http://schemas.openxmlformats.org/officeDocument/2006/relationships/hyperlink" Target="https://www.churchofengland.org/more/policy-and-thinking/church-representation-rules/appendix-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Harrison</dc:creator>
  <cp:keywords/>
  <dc:description/>
  <cp:lastModifiedBy>Charles Hudson-Beddows</cp:lastModifiedBy>
  <cp:revision>2</cp:revision>
  <dcterms:created xsi:type="dcterms:W3CDTF">2021-02-23T16:24:00Z</dcterms:created>
  <dcterms:modified xsi:type="dcterms:W3CDTF">2021-03-30T12:14:00Z</dcterms:modified>
</cp:coreProperties>
</file>