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198D" w14:textId="4F4072EF" w:rsidR="003E66E9" w:rsidRPr="003E66E9" w:rsidRDefault="003E66E9" w:rsidP="003E6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E66E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Touch, Smell, Hear, See, Taste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Adapted from an assembly b</w:t>
      </w:r>
      <w:r w:rsidRPr="003E66E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y Ronni Lamont</w:t>
      </w:r>
    </w:p>
    <w:p w14:paraId="626F6781" w14:textId="77777777" w:rsidR="003E66E9" w:rsidRPr="003E66E9" w:rsidRDefault="003E66E9" w:rsidP="003E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E66E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Preparation and materials</w:t>
      </w:r>
    </w:p>
    <w:p w14:paraId="66E2BC18" w14:textId="5551DF33" w:rsidR="003E66E9" w:rsidRPr="003E66E9" w:rsidRDefault="003E66E9" w:rsidP="003E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Find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quiet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grassy 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area </w:t>
      </w:r>
    </w:p>
    <w:p w14:paraId="2356C4B4" w14:textId="629B49A5" w:rsidR="003E66E9" w:rsidRPr="003E66E9" w:rsidRDefault="003E66E9" w:rsidP="003E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>Set up the sensory stations as follows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1: touch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 container (possibly a metal bowl or tray) with water, a pile of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paper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towels and a bin for disposal of used towels. A supply of water.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2: smell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Some scented sticks, such as incense sticks, and something safe to place them in. They need to be lit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and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blown out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before children go near them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so only the scent rises from them and there is no danger of burns.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3: hearing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 small pile of pebbles, placed in a dish, and a (metal) jug to hold water, plus a supply of more water. Place the dish so that the water can overflow on to the ground.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4: taste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Some small pieces of bread, ideally tiny ‘dough ball’-sized rolls, so each child can eat a separate roll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5: sight (in</w:t>
      </w:r>
      <w:r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side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)</w:t>
      </w:r>
      <w:r w:rsidRPr="003E66E9"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  <w:t xml:space="preserve"> 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gather images of nature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to show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>. Light a candle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and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choose some quiet, soothing music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(maybe Enya or similar?)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>. A potted plant would be good here but is not essential.</w:t>
      </w:r>
    </w:p>
    <w:p w14:paraId="52C4FB04" w14:textId="5E510454" w:rsidR="003E66E9" w:rsidRPr="003E66E9" w:rsidRDefault="003E66E9" w:rsidP="003E6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need a length of string or twine and strips of fabric, rectangular in shape, that can be tied around the twine or string to form a prayer or thought line.</w:t>
      </w:r>
    </w:p>
    <w:p w14:paraId="1E0D5D06" w14:textId="7A6521C5" w:rsidR="003E66E9" w:rsidRPr="003E66E9" w:rsidRDefault="003E66E9" w:rsidP="003E6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>Have available some tracks by Enya or other soothing, repetitive music</w:t>
      </w:r>
    </w:p>
    <w:p w14:paraId="3E616AD6" w14:textId="77777777" w:rsidR="003E66E9" w:rsidRPr="003E66E9" w:rsidRDefault="003E66E9" w:rsidP="003E66E9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>Encourage each child to experience the first four stations, in any order – let the children choose where they go and when – and, preferably, in silence (if they can) or being very thoughtful.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1: touch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Slowly pour water over one of your hands, then the other. What does this feel like?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2: smell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Close your eyes and breathe in the scent of the incense stick. What images come to mind?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3: hearing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some water over the pebbles, at whatever rate you want. Listen. What does the sound make you think about?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– </w:t>
      </w: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4: taste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Slowly eat one of the rolls, with your eyes closed, and think about the taste.</w:t>
      </w:r>
    </w:p>
    <w:p w14:paraId="3A4C5827" w14:textId="26674A5D" w:rsidR="003E66E9" w:rsidRPr="003E66E9" w:rsidRDefault="003E66E9" w:rsidP="003E6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inherit" w:eastAsia="Times New Roman" w:hAnsi="inherit" w:cs="Times New Roman"/>
          <w:i/>
          <w:iCs/>
          <w:sz w:val="24"/>
          <w:szCs w:val="24"/>
          <w:lang w:eastAsia="en-GB"/>
        </w:rPr>
        <w:t>Station 5: sight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the children have experienced all four outside stations, taking as long as they want, they come back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inside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They can choose whether to look at the images, candle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plant or close their eyes and think about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they have experienced</w:t>
      </w:r>
      <w:r w:rsidRPr="003E66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far, listening to the music.</w:t>
      </w:r>
    </w:p>
    <w:p w14:paraId="0ABEDE54" w14:textId="77777777" w:rsidR="003E66E9" w:rsidRDefault="003E66E9" w:rsidP="003E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312E471C" w14:textId="77777777" w:rsidR="003E66E9" w:rsidRDefault="003E66E9" w:rsidP="003E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1DDEA3CA" w14:textId="5763F802" w:rsidR="003E66E9" w:rsidRPr="003E66E9" w:rsidRDefault="003E66E9" w:rsidP="003E6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E66E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Time for reflection</w:t>
      </w:r>
    </w:p>
    <w:p w14:paraId="013E4B23" w14:textId="022E25DA" w:rsidR="003E66E9" w:rsidRPr="003E66E9" w:rsidRDefault="003E66E9" w:rsidP="003E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>Allow the children plenty of time to sit in quiet, with the images, candle and plant to look at and the music to listen to. 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>When they are ready to ‘come back’, show them the strips of cloth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. 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t>If they have a thought or feeling that they want to hold on to, then they can tie a strip of cloth around the string or twine to represent that thought or feeling. If they have a specific thought that is more like a prayer, then they can tie a strip of cloth in the same way to represent that thought or prayer.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>When the children have each tied their strips (some may choose not to and that is fine), they may share what their cloth strip represents.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>When stillness returns, ask the children to close their eyes for a few more moments of silence. 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>To mark the close of the assembly, just say ‘thank you’.</w:t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</w:r>
      <w:r w:rsidRPr="003E66E9">
        <w:rPr>
          <w:rFonts w:ascii="inherit" w:eastAsia="Times New Roman" w:hAnsi="inherit" w:cs="Times New Roman"/>
          <w:sz w:val="24"/>
          <w:szCs w:val="24"/>
          <w:lang w:eastAsia="en-GB"/>
        </w:rPr>
        <w:br/>
        <w:t xml:space="preserve">Later in the day, hang the thought or prayer line </w:t>
      </w:r>
      <w:r w:rsidR="000268C2">
        <w:rPr>
          <w:rFonts w:ascii="inherit" w:eastAsia="Times New Roman" w:hAnsi="inherit" w:cs="Times New Roman"/>
          <w:sz w:val="24"/>
          <w:szCs w:val="24"/>
          <w:lang w:eastAsia="en-GB"/>
        </w:rPr>
        <w:t>up somewhere.</w:t>
      </w:r>
    </w:p>
    <w:p w14:paraId="700C3857" w14:textId="77777777" w:rsidR="000B5F04" w:rsidRDefault="000B5F04"/>
    <w:sectPr w:rsidR="000B5F04" w:rsidSect="003E66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24C"/>
    <w:multiLevelType w:val="multilevel"/>
    <w:tmpl w:val="2E96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F1278"/>
    <w:multiLevelType w:val="multilevel"/>
    <w:tmpl w:val="77A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64814"/>
    <w:multiLevelType w:val="multilevel"/>
    <w:tmpl w:val="F47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E9"/>
    <w:rsid w:val="000268C2"/>
    <w:rsid w:val="000B5F04"/>
    <w:rsid w:val="003E66E9"/>
    <w:rsid w:val="00C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AC65"/>
  <w15:chartTrackingRefBased/>
  <w15:docId w15:val="{878C83F2-2373-40CE-A052-FF48778C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E6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6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66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66E9"/>
    <w:rPr>
      <w:i/>
      <w:iCs/>
    </w:rPr>
  </w:style>
  <w:style w:type="character" w:styleId="Strong">
    <w:name w:val="Strong"/>
    <w:basedOn w:val="DefaultParagraphFont"/>
    <w:uiPriority w:val="22"/>
    <w:qFormat/>
    <w:rsid w:val="003E6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Bolton</dc:creator>
  <cp:keywords/>
  <dc:description/>
  <cp:lastModifiedBy>Keli Bolton</cp:lastModifiedBy>
  <cp:revision>1</cp:revision>
  <dcterms:created xsi:type="dcterms:W3CDTF">2020-05-26T09:51:00Z</dcterms:created>
  <dcterms:modified xsi:type="dcterms:W3CDTF">2020-05-26T10:02:00Z</dcterms:modified>
</cp:coreProperties>
</file>