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B38E" w14:textId="7664A42C" w:rsidR="00043C5A" w:rsidRDefault="00043C5A" w:rsidP="00043C5A">
      <w:pPr>
        <w:ind w:left="720"/>
        <w:jc w:val="right"/>
        <w:rPr>
          <w:b/>
          <w:bCs/>
          <w:sz w:val="56"/>
          <w:szCs w:val="56"/>
        </w:rPr>
      </w:pPr>
      <w:r>
        <w:rPr>
          <w:noProof/>
          <w14:ligatures w14:val="standardContextual"/>
        </w:rPr>
        <w:drawing>
          <wp:inline distT="0" distB="0" distL="0" distR="0" wp14:anchorId="0DFB1BA2" wp14:editId="0B782C13">
            <wp:extent cx="2260600" cy="525780"/>
            <wp:effectExtent l="0" t="0" r="6350" b="7620"/>
            <wp:docPr id="4" name="Picture 1" descr="A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green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36586" w14:textId="716D1424" w:rsidR="005178D9" w:rsidRDefault="00CC1B2A" w:rsidP="00292189">
      <w:pPr>
        <w:rPr>
          <w:b/>
          <w:bCs/>
          <w:sz w:val="28"/>
          <w:szCs w:val="28"/>
          <w:u w:val="single"/>
        </w:rPr>
      </w:pPr>
      <w:r w:rsidRPr="00DA16AB">
        <w:rPr>
          <w:b/>
          <w:bCs/>
          <w:sz w:val="52"/>
          <w:szCs w:val="52"/>
        </w:rPr>
        <w:t>Older</w:t>
      </w:r>
      <w:r w:rsidRPr="00C00C53">
        <w:rPr>
          <w:b/>
          <w:bCs/>
          <w:sz w:val="56"/>
          <w:szCs w:val="56"/>
        </w:rPr>
        <w:t xml:space="preserve"> people</w:t>
      </w:r>
      <w:r>
        <w:rPr>
          <w:b/>
          <w:bCs/>
          <w:sz w:val="56"/>
          <w:szCs w:val="56"/>
        </w:rPr>
        <w:t>: K</w:t>
      </w:r>
      <w:r w:rsidR="00B9507A">
        <w:rPr>
          <w:b/>
          <w:bCs/>
          <w:sz w:val="56"/>
          <w:szCs w:val="56"/>
        </w:rPr>
        <w:t xml:space="preserve">ey </w:t>
      </w:r>
      <w:r w:rsidR="00B9507A" w:rsidRPr="00C00C53">
        <w:rPr>
          <w:b/>
          <w:bCs/>
          <w:sz w:val="56"/>
          <w:szCs w:val="56"/>
        </w:rPr>
        <w:t>sources</w:t>
      </w:r>
      <w:r w:rsidR="00DA16AB">
        <w:rPr>
          <w:b/>
          <w:bCs/>
          <w:sz w:val="56"/>
          <w:szCs w:val="56"/>
        </w:rPr>
        <w:t xml:space="preserve"> of </w:t>
      </w:r>
      <w:r w:rsidR="00DA16AB" w:rsidRPr="00C00C53">
        <w:rPr>
          <w:b/>
          <w:bCs/>
          <w:sz w:val="56"/>
          <w:szCs w:val="56"/>
        </w:rPr>
        <w:t>information</w:t>
      </w:r>
      <w:r w:rsidR="0054228D">
        <w:rPr>
          <w:b/>
          <w:bCs/>
          <w:sz w:val="56"/>
          <w:szCs w:val="56"/>
        </w:rPr>
        <w:br/>
      </w:r>
    </w:p>
    <w:p w14:paraId="64FB8B36" w14:textId="4D317D3C" w:rsidR="005178D9" w:rsidRDefault="005F05E2" w:rsidP="0029218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Help in the local area</w:t>
      </w:r>
      <w:r w:rsidR="00606939">
        <w:rPr>
          <w:b/>
          <w:bCs/>
          <w:sz w:val="28"/>
          <w:szCs w:val="28"/>
          <w:u w:val="single"/>
        </w:rPr>
        <w:t>:</w:t>
      </w:r>
    </w:p>
    <w:p w14:paraId="54963EFD" w14:textId="22FB4CF0" w:rsidR="00BA2C7F" w:rsidRDefault="00292189" w:rsidP="00F93C18">
      <w:pPr>
        <w:pStyle w:val="ListParagraph"/>
        <w:numPr>
          <w:ilvl w:val="0"/>
          <w:numId w:val="7"/>
        </w:numPr>
      </w:pPr>
      <w:r w:rsidRPr="005178D9">
        <w:rPr>
          <w:b/>
          <w:bCs/>
        </w:rPr>
        <w:t>Age U</w:t>
      </w:r>
      <w:r w:rsidR="00A95E54">
        <w:rPr>
          <w:b/>
          <w:bCs/>
        </w:rPr>
        <w:t>K</w:t>
      </w:r>
      <w:r>
        <w:t xml:space="preserve"> </w:t>
      </w:r>
      <w:r w:rsidR="00184BF4">
        <w:t xml:space="preserve">operates </w:t>
      </w:r>
      <w:r w:rsidR="00A95E54">
        <w:t xml:space="preserve">in all </w:t>
      </w:r>
      <w:r>
        <w:t xml:space="preserve">South London Boroughs (Lewisham </w:t>
      </w:r>
      <w:r w:rsidR="00655E82">
        <w:t>an</w:t>
      </w:r>
      <w:r w:rsidR="003518B9">
        <w:t xml:space="preserve">d </w:t>
      </w:r>
      <w:r>
        <w:t xml:space="preserve">Southwark </w:t>
      </w:r>
      <w:r w:rsidR="000B1D88">
        <w:t xml:space="preserve">form </w:t>
      </w:r>
      <w:r>
        <w:t>one branch</w:t>
      </w:r>
      <w:r w:rsidR="003518B9">
        <w:t xml:space="preserve">, </w:t>
      </w:r>
      <w:r>
        <w:t xml:space="preserve"> </w:t>
      </w:r>
    </w:p>
    <w:p w14:paraId="141D8335" w14:textId="3487B0CC" w:rsidR="00F93C18" w:rsidRDefault="00292189" w:rsidP="00BA2C7F">
      <w:pPr>
        <w:pStyle w:val="ListParagraph"/>
        <w:ind w:left="1080"/>
      </w:pPr>
      <w:r>
        <w:t xml:space="preserve"> </w:t>
      </w:r>
      <w:r w:rsidR="00D90BB2">
        <w:t xml:space="preserve">and </w:t>
      </w:r>
      <w:r w:rsidR="008743A8">
        <w:t xml:space="preserve">so </w:t>
      </w:r>
      <w:r w:rsidR="000B1D88">
        <w:t xml:space="preserve">do </w:t>
      </w:r>
      <w:r w:rsidR="00D90BB2">
        <w:t>Greenwich</w:t>
      </w:r>
      <w:r w:rsidR="000B1D88">
        <w:t xml:space="preserve"> and </w:t>
      </w:r>
      <w:r w:rsidR="008743A8">
        <w:t>Bromley)</w:t>
      </w:r>
      <w:r w:rsidR="00174B1A">
        <w:t xml:space="preserve">. </w:t>
      </w:r>
      <w:r w:rsidR="00567969">
        <w:t xml:space="preserve"> There is also one Age UK branch covering all of Surrey. </w:t>
      </w:r>
      <w:r w:rsidR="00576DBF">
        <w:t xml:space="preserve">  </w:t>
      </w:r>
      <w:r w:rsidR="008D247C">
        <w:br/>
      </w:r>
      <w:r w:rsidR="00A95E54">
        <w:t xml:space="preserve">Each branch </w:t>
      </w:r>
      <w:r w:rsidR="008D247C">
        <w:t xml:space="preserve">operates as a </w:t>
      </w:r>
      <w:r w:rsidR="00A95E54">
        <w:t xml:space="preserve">separate charity, so </w:t>
      </w:r>
      <w:r w:rsidR="00DE7761">
        <w:t xml:space="preserve">the </w:t>
      </w:r>
      <w:r w:rsidR="00A95E54">
        <w:t>exact services</w:t>
      </w:r>
      <w:r w:rsidR="00576DBF">
        <w:t xml:space="preserve"> offered </w:t>
      </w:r>
      <w:r w:rsidR="00407952">
        <w:t xml:space="preserve">in each area </w:t>
      </w:r>
      <w:r w:rsidR="00576DBF">
        <w:t xml:space="preserve">may vary. </w:t>
      </w:r>
    </w:p>
    <w:p w14:paraId="2143066B" w14:textId="77777777" w:rsidR="00F93C18" w:rsidRDefault="00F93C18" w:rsidP="00F93C18">
      <w:pPr>
        <w:pStyle w:val="ListParagraph"/>
        <w:ind w:left="1080"/>
      </w:pPr>
    </w:p>
    <w:p w14:paraId="0536A9AC" w14:textId="6FAA4AE6" w:rsidR="00292189" w:rsidRDefault="005178D9" w:rsidP="00E54172">
      <w:pPr>
        <w:pStyle w:val="ListParagraph"/>
        <w:numPr>
          <w:ilvl w:val="0"/>
          <w:numId w:val="7"/>
        </w:numPr>
      </w:pPr>
      <w:r w:rsidRPr="00F93C18">
        <w:rPr>
          <w:b/>
          <w:bCs/>
        </w:rPr>
        <w:t>A</w:t>
      </w:r>
      <w:r w:rsidR="00292189" w:rsidRPr="00F93C18">
        <w:rPr>
          <w:b/>
          <w:bCs/>
        </w:rPr>
        <w:t xml:space="preserve">ge Concern Merstham, Redhill and Reigate    </w:t>
      </w:r>
      <w:hyperlink r:id="rId7" w:history="1">
        <w:r w:rsidR="00292189" w:rsidRPr="00F93C18">
          <w:rPr>
            <w:rStyle w:val="Hyperlink"/>
            <w:b/>
            <w:bCs/>
          </w:rPr>
          <w:t>https://www.ageconcernmrr.org.uk/</w:t>
        </w:r>
      </w:hyperlink>
    </w:p>
    <w:p w14:paraId="2251EB2C" w14:textId="77777777" w:rsidR="00292189" w:rsidRDefault="00292189" w:rsidP="00292189">
      <w:pPr>
        <w:rPr>
          <w:sz w:val="28"/>
          <w:szCs w:val="28"/>
        </w:rPr>
      </w:pPr>
    </w:p>
    <w:p w14:paraId="44978E30" w14:textId="6E45F94B" w:rsidR="00292189" w:rsidRPr="0054228D" w:rsidRDefault="00292189" w:rsidP="00292189">
      <w:pPr>
        <w:rPr>
          <w:b/>
          <w:bCs/>
          <w:sz w:val="28"/>
          <w:szCs w:val="28"/>
          <w:u w:val="single"/>
        </w:rPr>
      </w:pPr>
      <w:r w:rsidRPr="0054228D">
        <w:rPr>
          <w:b/>
          <w:bCs/>
          <w:sz w:val="28"/>
          <w:szCs w:val="28"/>
          <w:u w:val="single"/>
        </w:rPr>
        <w:t>Christian Organisations</w:t>
      </w:r>
      <w:r w:rsidR="002F519A">
        <w:rPr>
          <w:b/>
          <w:bCs/>
          <w:sz w:val="28"/>
          <w:szCs w:val="28"/>
          <w:u w:val="single"/>
        </w:rPr>
        <w:t xml:space="preserve"> focussing on </w:t>
      </w:r>
      <w:r w:rsidR="00055278">
        <w:rPr>
          <w:b/>
          <w:bCs/>
          <w:sz w:val="28"/>
          <w:szCs w:val="28"/>
          <w:u w:val="single"/>
        </w:rPr>
        <w:t>older people</w:t>
      </w:r>
      <w:r w:rsidRPr="0054228D">
        <w:rPr>
          <w:b/>
          <w:bCs/>
          <w:sz w:val="28"/>
          <w:szCs w:val="28"/>
          <w:u w:val="single"/>
        </w:rPr>
        <w:t>:</w:t>
      </w:r>
    </w:p>
    <w:p w14:paraId="7C574216" w14:textId="29433BAE" w:rsidR="00292189" w:rsidRPr="005A2428" w:rsidRDefault="00292189" w:rsidP="005178D9">
      <w:pPr>
        <w:ind w:left="720"/>
        <w:rPr>
          <w:b/>
          <w:bCs/>
        </w:rPr>
      </w:pPr>
      <w:r w:rsidRPr="005A2428">
        <w:rPr>
          <w:b/>
          <w:bCs/>
        </w:rPr>
        <w:t xml:space="preserve">• Anna Chaplaincy </w:t>
      </w:r>
      <w:hyperlink r:id="rId8" w:history="1">
        <w:r w:rsidRPr="005A2428">
          <w:rPr>
            <w:rStyle w:val="Hyperlink"/>
            <w:b/>
            <w:bCs/>
          </w:rPr>
          <w:t>http://www.annachaplaincy.org.uk/</w:t>
        </w:r>
      </w:hyperlink>
    </w:p>
    <w:p w14:paraId="386B16D0" w14:textId="17BA2FF9" w:rsidR="00292189" w:rsidRPr="005A2428" w:rsidRDefault="00292189" w:rsidP="005178D9">
      <w:pPr>
        <w:ind w:left="720"/>
        <w:rPr>
          <w:b/>
          <w:bCs/>
        </w:rPr>
      </w:pPr>
      <w:r w:rsidRPr="005A2428">
        <w:rPr>
          <w:b/>
          <w:bCs/>
        </w:rPr>
        <w:t xml:space="preserve">• Christian Council on Ageing </w:t>
      </w:r>
      <w:hyperlink r:id="rId9" w:history="1">
        <w:r w:rsidRPr="005A2428">
          <w:rPr>
            <w:rStyle w:val="Hyperlink"/>
            <w:b/>
            <w:bCs/>
          </w:rPr>
          <w:t>https://christiansonageing.org.uk/</w:t>
        </w:r>
      </w:hyperlink>
    </w:p>
    <w:p w14:paraId="03A87AFD" w14:textId="5CCF24B8" w:rsidR="00292189" w:rsidRPr="005A2428" w:rsidRDefault="00292189" w:rsidP="005178D9">
      <w:pPr>
        <w:ind w:left="720"/>
        <w:rPr>
          <w:b/>
          <w:bCs/>
        </w:rPr>
      </w:pPr>
      <w:r w:rsidRPr="005A2428">
        <w:rPr>
          <w:b/>
          <w:bCs/>
        </w:rPr>
        <w:t xml:space="preserve">• Embracing Age </w:t>
      </w:r>
      <w:hyperlink r:id="rId10" w:history="1">
        <w:r w:rsidRPr="005A2428">
          <w:rPr>
            <w:rStyle w:val="Hyperlink"/>
            <w:b/>
            <w:bCs/>
          </w:rPr>
          <w:t>http://www.embracingage.org.uk/</w:t>
        </w:r>
      </w:hyperlink>
      <w:r w:rsidRPr="005A2428">
        <w:rPr>
          <w:b/>
          <w:bCs/>
        </w:rPr>
        <w:t xml:space="preserve"> </w:t>
      </w:r>
    </w:p>
    <w:p w14:paraId="67AC7088" w14:textId="1E3C7FA7" w:rsidR="00292189" w:rsidRDefault="00292189" w:rsidP="005178D9">
      <w:pPr>
        <w:ind w:left="720"/>
        <w:rPr>
          <w:b/>
          <w:bCs/>
        </w:rPr>
      </w:pPr>
      <w:r w:rsidRPr="005A2428">
        <w:rPr>
          <w:b/>
          <w:bCs/>
        </w:rPr>
        <w:t xml:space="preserve">• Faith in Later Life </w:t>
      </w:r>
      <w:hyperlink r:id="rId11" w:history="1">
        <w:r w:rsidRPr="005A2428">
          <w:rPr>
            <w:rStyle w:val="Hyperlink"/>
            <w:b/>
            <w:bCs/>
          </w:rPr>
          <w:t>http://www.faithinlaterlife.org/</w:t>
        </w:r>
      </w:hyperlink>
      <w:r w:rsidRPr="005A2428">
        <w:rPr>
          <w:b/>
          <w:bCs/>
        </w:rPr>
        <w:t xml:space="preserve"> </w:t>
      </w:r>
    </w:p>
    <w:p w14:paraId="37A5093E" w14:textId="1E9F81AB" w:rsidR="00C4343B" w:rsidRDefault="00292189" w:rsidP="005178D9">
      <w:pPr>
        <w:ind w:left="720"/>
        <w:rPr>
          <w:b/>
          <w:bCs/>
        </w:rPr>
      </w:pPr>
      <w:r w:rsidRPr="005A2428">
        <w:rPr>
          <w:b/>
          <w:bCs/>
        </w:rPr>
        <w:t xml:space="preserve">• Faith in Older People </w:t>
      </w:r>
      <w:hyperlink r:id="rId12" w:history="1">
        <w:r w:rsidRPr="005A2428">
          <w:rPr>
            <w:rStyle w:val="Hyperlink"/>
            <w:b/>
            <w:bCs/>
          </w:rPr>
          <w:t>http://www.faithinolderpeople.org.uk/</w:t>
        </w:r>
      </w:hyperlink>
    </w:p>
    <w:p w14:paraId="6919B586" w14:textId="77777777" w:rsidR="00F22563" w:rsidRDefault="00F22563" w:rsidP="005178D9">
      <w:pPr>
        <w:ind w:left="720"/>
        <w:rPr>
          <w:b/>
          <w:bCs/>
        </w:rPr>
      </w:pPr>
    </w:p>
    <w:p w14:paraId="4A5BCFF8" w14:textId="30E13EF5" w:rsidR="00606939" w:rsidRPr="0054228D" w:rsidRDefault="00606939" w:rsidP="00606939">
      <w:pPr>
        <w:rPr>
          <w:b/>
          <w:bCs/>
          <w:sz w:val="28"/>
          <w:szCs w:val="28"/>
          <w:u w:val="single"/>
        </w:rPr>
      </w:pPr>
      <w:r w:rsidRPr="0054228D">
        <w:rPr>
          <w:b/>
          <w:bCs/>
          <w:sz w:val="28"/>
          <w:szCs w:val="28"/>
          <w:u w:val="single"/>
        </w:rPr>
        <w:t>Resources</w:t>
      </w:r>
      <w:r w:rsidR="002F519A">
        <w:rPr>
          <w:b/>
          <w:bCs/>
          <w:sz w:val="28"/>
          <w:szCs w:val="28"/>
          <w:u w:val="single"/>
        </w:rPr>
        <w:t xml:space="preserve"> on age</w:t>
      </w:r>
      <w:r w:rsidR="00BE6366">
        <w:rPr>
          <w:b/>
          <w:bCs/>
          <w:sz w:val="28"/>
          <w:szCs w:val="28"/>
          <w:u w:val="single"/>
        </w:rPr>
        <w:t xml:space="preserve">ing </w:t>
      </w:r>
      <w:proofErr w:type="gramStart"/>
      <w:r w:rsidR="00BE6366">
        <w:rPr>
          <w:b/>
          <w:bCs/>
          <w:sz w:val="28"/>
          <w:szCs w:val="28"/>
          <w:u w:val="single"/>
        </w:rPr>
        <w:t xml:space="preserve">issues </w:t>
      </w:r>
      <w:r w:rsidR="002F519A">
        <w:rPr>
          <w:b/>
          <w:bCs/>
          <w:sz w:val="28"/>
          <w:szCs w:val="28"/>
          <w:u w:val="single"/>
        </w:rPr>
        <w:t xml:space="preserve"> from</w:t>
      </w:r>
      <w:proofErr w:type="gramEnd"/>
      <w:r w:rsidR="002F519A">
        <w:rPr>
          <w:b/>
          <w:bCs/>
          <w:sz w:val="28"/>
          <w:szCs w:val="28"/>
          <w:u w:val="single"/>
        </w:rPr>
        <w:t xml:space="preserve"> Christan organisations</w:t>
      </w:r>
      <w:r w:rsidRPr="0054228D">
        <w:rPr>
          <w:b/>
          <w:bCs/>
          <w:sz w:val="28"/>
          <w:szCs w:val="28"/>
          <w:u w:val="single"/>
        </w:rPr>
        <w:t xml:space="preserve">:  </w:t>
      </w:r>
    </w:p>
    <w:p w14:paraId="0D604EF5" w14:textId="7E0523C7" w:rsidR="00E75CCE" w:rsidRPr="00E75CCE" w:rsidRDefault="00606939" w:rsidP="00F96A07">
      <w:pPr>
        <w:pStyle w:val="ListParagraph"/>
        <w:numPr>
          <w:ilvl w:val="0"/>
          <w:numId w:val="5"/>
        </w:numPr>
        <w:tabs>
          <w:tab w:val="left" w:pos="1670"/>
        </w:tabs>
        <w:ind w:left="1080"/>
      </w:pPr>
      <w:r w:rsidRPr="00F22563">
        <w:rPr>
          <w:b/>
          <w:bCs/>
        </w:rPr>
        <w:t xml:space="preserve">Faith in Later Life Resource Hub - </w:t>
      </w:r>
      <w:hyperlink r:id="rId13" w:history="1">
        <w:r w:rsidRPr="00121F9A">
          <w:rPr>
            <w:rStyle w:val="Hyperlink"/>
            <w:b/>
            <w:bCs/>
          </w:rPr>
          <w:t>https://faithinlaterlife.org/resource-hub/</w:t>
        </w:r>
      </w:hyperlink>
      <w:r w:rsidRPr="00121F9A">
        <w:rPr>
          <w:b/>
          <w:bCs/>
        </w:rPr>
        <w:t xml:space="preserve">  </w:t>
      </w:r>
      <w:r w:rsidRPr="005178D9">
        <w:br/>
      </w:r>
      <w:r w:rsidR="00E75CCE">
        <w:t xml:space="preserve">Lists </w:t>
      </w:r>
      <w:r w:rsidR="003132B3">
        <w:t>a</w:t>
      </w:r>
      <w:r w:rsidR="008D0E23">
        <w:t xml:space="preserve"> wide variety of books and resources. </w:t>
      </w:r>
      <w:r w:rsidR="00130EA8">
        <w:t xml:space="preserve">Searches </w:t>
      </w:r>
      <w:r w:rsidR="008D0E23">
        <w:t xml:space="preserve">can be narrowed </w:t>
      </w:r>
      <w:r w:rsidRPr="00606939">
        <w:t>by topic / area of concern</w:t>
      </w:r>
      <w:r w:rsidRPr="00F22563">
        <w:rPr>
          <w:i/>
          <w:iCs/>
        </w:rPr>
        <w:br/>
      </w:r>
      <w:r w:rsidR="00E75CCE">
        <w:tab/>
      </w:r>
    </w:p>
    <w:p w14:paraId="05B0A2FF" w14:textId="5CB70C0A" w:rsidR="00481A59" w:rsidRDefault="00191E01" w:rsidP="00F96A07">
      <w:pPr>
        <w:pStyle w:val="ListParagraph"/>
        <w:numPr>
          <w:ilvl w:val="0"/>
          <w:numId w:val="5"/>
        </w:numPr>
        <w:ind w:left="1080"/>
        <w:rPr>
          <w:b/>
          <w:bCs/>
        </w:rPr>
      </w:pPr>
      <w:r>
        <w:rPr>
          <w:b/>
          <w:bCs/>
        </w:rPr>
        <w:t xml:space="preserve"> ‘G</w:t>
      </w:r>
      <w:r w:rsidR="0043239A">
        <w:rPr>
          <w:b/>
          <w:bCs/>
        </w:rPr>
        <w:t>etting Real about Getting Older’</w:t>
      </w:r>
      <w:r w:rsidR="0071562E">
        <w:rPr>
          <w:b/>
          <w:bCs/>
        </w:rPr>
        <w:t xml:space="preserve"> - Pilgrims Friend Society </w:t>
      </w:r>
    </w:p>
    <w:p w14:paraId="54941378" w14:textId="0AA83399" w:rsidR="00DE23BE" w:rsidRPr="00DE23BE" w:rsidRDefault="0043239A" w:rsidP="00F96A07">
      <w:pPr>
        <w:pStyle w:val="ListParagraph"/>
        <w:ind w:left="1080"/>
      </w:pPr>
      <w:hyperlink r:id="rId14" w:history="1">
        <w:r w:rsidRPr="00583F3A">
          <w:rPr>
            <w:rStyle w:val="Hyperlink"/>
            <w:b/>
            <w:bCs/>
          </w:rPr>
          <w:t>https://www.pilgrimsfriend.org.uk/resources/getting-real-about-getting-older</w:t>
        </w:r>
      </w:hyperlink>
      <w:r>
        <w:rPr>
          <w:b/>
          <w:bCs/>
        </w:rPr>
        <w:t xml:space="preserve"> </w:t>
      </w:r>
      <w:r w:rsidR="00AE495F">
        <w:rPr>
          <w:b/>
          <w:bCs/>
        </w:rPr>
        <w:br/>
      </w:r>
      <w:r w:rsidR="009208DA" w:rsidRPr="007D4909">
        <w:t xml:space="preserve">This resource </w:t>
      </w:r>
      <w:r w:rsidR="00DE23BE" w:rsidRPr="00DE23BE">
        <w:t>invites people to think in advance about getting older and consider practical steps that can be taken in preparation for this chapter of life.</w:t>
      </w:r>
    </w:p>
    <w:p w14:paraId="65CB2007" w14:textId="24747B21" w:rsidR="00DE23BE" w:rsidRPr="007D4909" w:rsidRDefault="00DE23BE" w:rsidP="00F96A07">
      <w:pPr>
        <w:pStyle w:val="ListParagraph"/>
        <w:ind w:left="1080"/>
      </w:pPr>
      <w:r w:rsidRPr="00DE23BE">
        <w:t>The site includes short films of older people offering their perspectives, a downloadable ‘mid-life MOT’ (one side A4), Bible studies</w:t>
      </w:r>
      <w:r w:rsidR="007D4909" w:rsidRPr="007D4909">
        <w:t xml:space="preserve"> etc</w:t>
      </w:r>
      <w:r w:rsidRPr="00DE23BE">
        <w:t xml:space="preserve"> </w:t>
      </w:r>
    </w:p>
    <w:p w14:paraId="2D2530BD" w14:textId="77777777" w:rsidR="00C00C53" w:rsidRPr="00E61E6A" w:rsidRDefault="00C00C53" w:rsidP="00F96A07">
      <w:pPr>
        <w:pStyle w:val="ListParagraph"/>
        <w:ind w:left="1080"/>
        <w:rPr>
          <w:b/>
          <w:bCs/>
        </w:rPr>
      </w:pPr>
    </w:p>
    <w:p w14:paraId="0CA25887" w14:textId="14EE49FA" w:rsidR="00A34E7E" w:rsidRPr="0071562E" w:rsidRDefault="00C00C53" w:rsidP="00F96A07">
      <w:pPr>
        <w:pStyle w:val="ListParagraph"/>
        <w:numPr>
          <w:ilvl w:val="0"/>
          <w:numId w:val="5"/>
        </w:numPr>
        <w:ind w:left="1080"/>
      </w:pPr>
      <w:r w:rsidRPr="0054228D">
        <w:rPr>
          <w:b/>
          <w:bCs/>
        </w:rPr>
        <w:t>‘G</w:t>
      </w:r>
      <w:r w:rsidR="00A34E7E" w:rsidRPr="0054228D">
        <w:rPr>
          <w:b/>
          <w:bCs/>
        </w:rPr>
        <w:t>rowing Old Grace-</w:t>
      </w:r>
      <w:r w:rsidR="00A34E7E" w:rsidRPr="0054228D">
        <w:rPr>
          <w:b/>
          <w:bCs/>
          <w:i/>
          <w:iCs/>
        </w:rPr>
        <w:t xml:space="preserve">FULLY’ – </w:t>
      </w:r>
      <w:r w:rsidR="00A34E7E" w:rsidRPr="0054228D">
        <w:rPr>
          <w:b/>
          <w:bCs/>
        </w:rPr>
        <w:t>ideas for parishes</w:t>
      </w:r>
      <w:r w:rsidR="00E61E6A" w:rsidRPr="0054228D">
        <w:rPr>
          <w:b/>
          <w:bCs/>
        </w:rPr>
        <w:br/>
      </w:r>
      <w:hyperlink r:id="rId15" w:history="1">
        <w:r w:rsidR="00E61E6A" w:rsidRPr="0054228D">
          <w:rPr>
            <w:rStyle w:val="Hyperlink"/>
            <w:b/>
            <w:bCs/>
          </w:rPr>
          <w:t>https://www.growingoldgracefully.org.uk/wp-content/uploads/2024/11/Welcoming-Older-People-guide-digital.pdf</w:t>
        </w:r>
      </w:hyperlink>
      <w:r w:rsidR="0054228D">
        <w:br/>
        <w:t>Fro</w:t>
      </w:r>
      <w:r w:rsidR="006B51E7">
        <w:t xml:space="preserve">m the Roman Catholic diocese of Leeds : </w:t>
      </w:r>
      <w:r w:rsidR="00A34E7E" w:rsidRPr="00A34E7E">
        <w:t>“</w:t>
      </w:r>
      <w:r w:rsidR="00A34E7E" w:rsidRPr="0054228D">
        <w:rPr>
          <w:b/>
          <w:bCs/>
        </w:rPr>
        <w:t>Welcoming Older People – Ideas for and from parishes”</w:t>
      </w:r>
      <w:r w:rsidR="00A34E7E" w:rsidRPr="00A34E7E">
        <w:t> is available online (</w:t>
      </w:r>
      <w:r w:rsidR="009062E5">
        <w:t xml:space="preserve"> 88 pages – </w:t>
      </w:r>
      <w:r w:rsidR="00C34C0C">
        <w:t xml:space="preserve">can be used </w:t>
      </w:r>
      <w:r w:rsidR="009062E5">
        <w:t xml:space="preserve"> selectively)</w:t>
      </w:r>
      <w:r w:rsidR="00A34E7E" w:rsidRPr="00A34E7E">
        <w:t>. </w:t>
      </w:r>
      <w:r w:rsidR="007B4C8E">
        <w:t xml:space="preserve">Some of the content </w:t>
      </w:r>
      <w:r w:rsidR="00A34E7E" w:rsidRPr="00A34E7E">
        <w:t xml:space="preserve">not surprisingly address a specifically RC or local context – </w:t>
      </w:r>
      <w:proofErr w:type="gramStart"/>
      <w:r w:rsidR="00A34E7E" w:rsidRPr="00A34E7E">
        <w:t>but  there</w:t>
      </w:r>
      <w:proofErr w:type="gramEnd"/>
      <w:r w:rsidR="00A34E7E" w:rsidRPr="00A34E7E">
        <w:t xml:space="preserve"> are plenty of sections with suggestions any local church can</w:t>
      </w:r>
      <w:r w:rsidR="007F2096">
        <w:t xml:space="preserve"> use </w:t>
      </w:r>
      <w:proofErr w:type="gramStart"/>
      <w:r w:rsidR="007F2096">
        <w:t xml:space="preserve">to </w:t>
      </w:r>
      <w:r w:rsidR="00A34E7E" w:rsidRPr="00A34E7E">
        <w:t xml:space="preserve"> </w:t>
      </w:r>
      <w:r w:rsidR="00A34E7E" w:rsidRPr="0054228D">
        <w:rPr>
          <w:i/>
          <w:iCs/>
        </w:rPr>
        <w:t>“</w:t>
      </w:r>
      <w:proofErr w:type="gramEnd"/>
      <w:r w:rsidR="00A34E7E" w:rsidRPr="0054228D">
        <w:rPr>
          <w:i/>
          <w:iCs/>
        </w:rPr>
        <w:t>support later life friendly parishes</w:t>
      </w:r>
    </w:p>
    <w:p w14:paraId="14C0EC57" w14:textId="77777777" w:rsidR="0071562E" w:rsidRPr="0071562E" w:rsidRDefault="0071562E" w:rsidP="00F96A07">
      <w:pPr>
        <w:pStyle w:val="ListParagraph"/>
        <w:ind w:left="1080"/>
      </w:pPr>
    </w:p>
    <w:p w14:paraId="086DB347" w14:textId="77777777" w:rsidR="0071562E" w:rsidRPr="0043239A" w:rsidRDefault="0071562E" w:rsidP="00F96A07">
      <w:pPr>
        <w:pStyle w:val="ListParagraph"/>
        <w:numPr>
          <w:ilvl w:val="0"/>
          <w:numId w:val="5"/>
        </w:numPr>
        <w:ind w:left="1080"/>
        <w:rPr>
          <w:b/>
          <w:bCs/>
        </w:rPr>
      </w:pPr>
      <w:r w:rsidRPr="005178D9">
        <w:rPr>
          <w:b/>
          <w:bCs/>
        </w:rPr>
        <w:t xml:space="preserve">Salvation Army resources for older people - </w:t>
      </w:r>
      <w:hyperlink r:id="rId16" w:history="1">
        <w:r w:rsidRPr="005178D9">
          <w:rPr>
            <w:rStyle w:val="Hyperlink"/>
            <w:b/>
            <w:bCs/>
          </w:rPr>
          <w:t>https://www.salvationist.org.uk/resources/resources-older-people</w:t>
        </w:r>
      </w:hyperlink>
      <w:r w:rsidRPr="005178D9">
        <w:rPr>
          <w:b/>
          <w:bCs/>
        </w:rPr>
        <w:br/>
      </w:r>
      <w:r>
        <w:t xml:space="preserve">Includes theological reflections and ideas for practical and pastoral ministry on a range of issues that affect older people. </w:t>
      </w:r>
    </w:p>
    <w:p w14:paraId="6363D84B" w14:textId="77777777" w:rsidR="0071562E" w:rsidRPr="00A34E7E" w:rsidRDefault="0071562E" w:rsidP="0071562E">
      <w:pPr>
        <w:pStyle w:val="ListParagraph"/>
      </w:pPr>
    </w:p>
    <w:p w14:paraId="30319FBF" w14:textId="77777777" w:rsidR="009750F6" w:rsidRDefault="009750F6" w:rsidP="009750F6">
      <w:pPr>
        <w:rPr>
          <w:b/>
          <w:bCs/>
          <w:sz w:val="28"/>
          <w:szCs w:val="28"/>
          <w:u w:val="single"/>
        </w:rPr>
      </w:pPr>
      <w:r w:rsidRPr="0054228D">
        <w:rPr>
          <w:b/>
          <w:bCs/>
          <w:sz w:val="28"/>
          <w:szCs w:val="28"/>
          <w:u w:val="single"/>
        </w:rPr>
        <w:t xml:space="preserve">Free guides and factsheets addressing needs of elderly people:  </w:t>
      </w:r>
    </w:p>
    <w:p w14:paraId="2E35C100" w14:textId="3554D6E4" w:rsidR="007A5713" w:rsidRPr="007E094A" w:rsidRDefault="0069063A" w:rsidP="009750F6">
      <w:pPr>
        <w:rPr>
          <w:i/>
          <w:iCs/>
        </w:rPr>
      </w:pPr>
      <w:r>
        <w:rPr>
          <w:i/>
          <w:iCs/>
        </w:rPr>
        <w:t>Much of this information is down</w:t>
      </w:r>
      <w:r w:rsidR="00755A52">
        <w:rPr>
          <w:i/>
          <w:iCs/>
        </w:rPr>
        <w:t xml:space="preserve">loadable from the internet </w:t>
      </w:r>
    </w:p>
    <w:p w14:paraId="6A67F152" w14:textId="77777777" w:rsidR="00715F6C" w:rsidRDefault="00715F6C" w:rsidP="009A258A">
      <w:pPr>
        <w:pStyle w:val="ListParagraph"/>
        <w:numPr>
          <w:ilvl w:val="0"/>
          <w:numId w:val="5"/>
        </w:numPr>
        <w:ind w:left="1080"/>
      </w:pPr>
      <w:r w:rsidRPr="00E61E6A">
        <w:rPr>
          <w:b/>
          <w:bCs/>
        </w:rPr>
        <w:t xml:space="preserve">Age UK - </w:t>
      </w:r>
      <w:hyperlink r:id="rId17" w:history="1">
        <w:r w:rsidRPr="00E61E6A">
          <w:rPr>
            <w:rStyle w:val="Hyperlink"/>
            <w:b/>
            <w:bCs/>
          </w:rPr>
          <w:t>https://www.ageuk.org.uk/services/information-advice/guides-and-factsheets/</w:t>
        </w:r>
      </w:hyperlink>
      <w:r w:rsidRPr="00E61E6A">
        <w:rPr>
          <w:b/>
          <w:bCs/>
        </w:rPr>
        <w:t xml:space="preserve"> </w:t>
      </w:r>
      <w:r w:rsidRPr="00E61E6A">
        <w:rPr>
          <w:b/>
          <w:bCs/>
        </w:rPr>
        <w:br/>
      </w:r>
      <w:r w:rsidRPr="005178D9">
        <w:t>A</w:t>
      </w:r>
      <w:r w:rsidRPr="00E61E6A">
        <w:rPr>
          <w:b/>
          <w:bCs/>
        </w:rPr>
        <w:t xml:space="preserve"> </w:t>
      </w:r>
      <w:r>
        <w:t>wide range of downloadable information guides and factsheets, including many on legal and financial issues. There is also a telephone advice line.</w:t>
      </w:r>
    </w:p>
    <w:p w14:paraId="49EA3528" w14:textId="77777777" w:rsidR="00715F6C" w:rsidRDefault="00715F6C" w:rsidP="009A258A">
      <w:pPr>
        <w:pStyle w:val="ListParagraph"/>
        <w:ind w:left="1080"/>
      </w:pPr>
    </w:p>
    <w:p w14:paraId="7ACA339B" w14:textId="5E8AA092" w:rsidR="009750F6" w:rsidRDefault="009750F6" w:rsidP="009A258A">
      <w:pPr>
        <w:pStyle w:val="ListParagraph"/>
        <w:numPr>
          <w:ilvl w:val="0"/>
          <w:numId w:val="5"/>
        </w:numPr>
        <w:ind w:left="1080"/>
      </w:pPr>
      <w:r w:rsidRPr="005178D9">
        <w:rPr>
          <w:b/>
          <w:bCs/>
        </w:rPr>
        <w:t>Independent Age</w:t>
      </w:r>
      <w:r>
        <w:rPr>
          <w:b/>
          <w:bCs/>
        </w:rPr>
        <w:t xml:space="preserve"> - </w:t>
      </w:r>
      <w:r>
        <w:t xml:space="preserve"> </w:t>
      </w:r>
      <w:hyperlink r:id="rId18" w:history="1">
        <w:r w:rsidRPr="005178D9">
          <w:rPr>
            <w:rStyle w:val="Hyperlink"/>
            <w:b/>
            <w:bCs/>
          </w:rPr>
          <w:t>https://www.independentage.org/get-advice/advice-guides-factsheets-leaflets</w:t>
        </w:r>
      </w:hyperlink>
      <w:r w:rsidRPr="005178D9">
        <w:rPr>
          <w:b/>
          <w:bCs/>
        </w:rPr>
        <w:t xml:space="preserve"> </w:t>
      </w:r>
      <w:r w:rsidRPr="005178D9">
        <w:rPr>
          <w:b/>
          <w:bCs/>
        </w:rPr>
        <w:br/>
      </w:r>
      <w:r>
        <w:t xml:space="preserve">Guides and factsheets on a </w:t>
      </w:r>
      <w:r w:rsidRPr="005178D9">
        <w:rPr>
          <w:rFonts w:eastAsia="Times New Roman"/>
          <w:bCs/>
          <w:color w:val="000000"/>
          <w:sz w:val="24"/>
          <w:szCs w:val="24"/>
        </w:rPr>
        <w:t>wide range of issues of significance to older people.</w:t>
      </w:r>
      <w:r>
        <w:t xml:space="preserve"> There are more than 50 titles: examples </w:t>
      </w:r>
      <w:proofErr w:type="gramStart"/>
      <w:r>
        <w:t>include  ‘</w:t>
      </w:r>
      <w:proofErr w:type="gramEnd"/>
      <w:r w:rsidRPr="005178D9">
        <w:rPr>
          <w:i/>
          <w:iCs/>
        </w:rPr>
        <w:t>Help with Getting around’</w:t>
      </w:r>
      <w:r>
        <w:t xml:space="preserve"> (including how to get a blue badge</w:t>
      </w:r>
      <w:proofErr w:type="gramStart"/>
      <w:r>
        <w:t>) ,</w:t>
      </w:r>
      <w:proofErr w:type="gramEnd"/>
      <w:r w:rsidR="00D80AFB">
        <w:t xml:space="preserve"> ‘</w:t>
      </w:r>
      <w:r w:rsidR="00D80AFB" w:rsidRPr="00D80AFB">
        <w:rPr>
          <w:i/>
          <w:iCs/>
        </w:rPr>
        <w:t>M</w:t>
      </w:r>
      <w:r w:rsidRPr="005178D9">
        <w:rPr>
          <w:i/>
          <w:iCs/>
        </w:rPr>
        <w:t>anaging affairs if I become ill</w:t>
      </w:r>
      <w:proofErr w:type="gramStart"/>
      <w:r w:rsidRPr="005178D9">
        <w:rPr>
          <w:i/>
          <w:iCs/>
        </w:rPr>
        <w:t>’ ,</w:t>
      </w:r>
      <w:proofErr w:type="gramEnd"/>
      <w:r w:rsidRPr="005178D9">
        <w:rPr>
          <w:i/>
          <w:iCs/>
        </w:rPr>
        <w:t xml:space="preserve"> ‘Winter wise’ </w:t>
      </w:r>
      <w:r w:rsidRPr="000260C0">
        <w:t>and information</w:t>
      </w:r>
      <w:r w:rsidR="00860697" w:rsidRPr="00860697">
        <w:rPr>
          <w:i/>
          <w:iCs/>
        </w:rPr>
        <w:t xml:space="preserve"> on</w:t>
      </w:r>
      <w:r w:rsidR="00860697" w:rsidRPr="005178D9">
        <w:rPr>
          <w:i/>
          <w:iCs/>
        </w:rPr>
        <w:t xml:space="preserve"> </w:t>
      </w:r>
      <w:r>
        <w:t>practicalities such as attendance and carers’ allowance</w:t>
      </w:r>
      <w:r w:rsidR="003E49A8">
        <w:t>s</w:t>
      </w:r>
      <w:r>
        <w:t xml:space="preserve">. </w:t>
      </w:r>
      <w:r>
        <w:br/>
        <w:t xml:space="preserve">These can be downloaded, or free printed copies can be ordered. </w:t>
      </w:r>
    </w:p>
    <w:p w14:paraId="3A2ABD9E" w14:textId="77777777" w:rsidR="009750F6" w:rsidRDefault="009750F6" w:rsidP="009A258A">
      <w:pPr>
        <w:pStyle w:val="ListParagraph"/>
        <w:ind w:left="360"/>
      </w:pPr>
    </w:p>
    <w:p w14:paraId="4EE4030C" w14:textId="77777777" w:rsidR="00162076" w:rsidRDefault="00162076" w:rsidP="00162076">
      <w:pPr>
        <w:pStyle w:val="ListParagraph"/>
      </w:pPr>
    </w:p>
    <w:p w14:paraId="004A7922" w14:textId="77777777" w:rsidR="00FD583E" w:rsidRDefault="00FD583E" w:rsidP="00162076">
      <w:pPr>
        <w:pStyle w:val="ListParagraph"/>
      </w:pPr>
    </w:p>
    <w:p w14:paraId="21B59A0F" w14:textId="2945BABB" w:rsidR="00162076" w:rsidRPr="00162076" w:rsidRDefault="00162076" w:rsidP="00162076">
      <w:pPr>
        <w:rPr>
          <w:b/>
          <w:bCs/>
          <w:sz w:val="28"/>
          <w:szCs w:val="28"/>
          <w:u w:val="single"/>
        </w:rPr>
      </w:pPr>
      <w:r w:rsidRPr="00162076">
        <w:rPr>
          <w:b/>
          <w:bCs/>
          <w:sz w:val="28"/>
          <w:szCs w:val="28"/>
          <w:u w:val="single"/>
        </w:rPr>
        <w:t>Dementia</w:t>
      </w:r>
    </w:p>
    <w:p w14:paraId="4BE5127B" w14:textId="42425729" w:rsidR="00842DCB" w:rsidRDefault="00A013B7" w:rsidP="00715F6C">
      <w:r w:rsidRPr="00A013B7">
        <w:rPr>
          <w:i/>
          <w:iCs/>
        </w:rPr>
        <w:t xml:space="preserve">There is an enormous </w:t>
      </w:r>
      <w:r w:rsidR="00430DD9">
        <w:rPr>
          <w:i/>
          <w:iCs/>
        </w:rPr>
        <w:t xml:space="preserve">and </w:t>
      </w:r>
      <w:r w:rsidRPr="00A013B7">
        <w:rPr>
          <w:i/>
          <w:iCs/>
        </w:rPr>
        <w:t xml:space="preserve">steadily increasing range of resources </w:t>
      </w:r>
      <w:r w:rsidR="003C4765">
        <w:rPr>
          <w:i/>
          <w:iCs/>
        </w:rPr>
        <w:t xml:space="preserve">and books </w:t>
      </w:r>
      <w:r w:rsidR="00DD46FC">
        <w:rPr>
          <w:i/>
          <w:iCs/>
        </w:rPr>
        <w:t xml:space="preserve">describing </w:t>
      </w:r>
      <w:r w:rsidRPr="00A013B7">
        <w:rPr>
          <w:i/>
          <w:iCs/>
        </w:rPr>
        <w:t>experience</w:t>
      </w:r>
      <w:r w:rsidR="00DD46FC">
        <w:rPr>
          <w:i/>
          <w:iCs/>
        </w:rPr>
        <w:t>s</w:t>
      </w:r>
      <w:r w:rsidRPr="00A013B7">
        <w:rPr>
          <w:i/>
          <w:iCs/>
        </w:rPr>
        <w:t xml:space="preserve"> of dementia</w:t>
      </w:r>
      <w:r w:rsidR="003C4765">
        <w:rPr>
          <w:i/>
          <w:iCs/>
        </w:rPr>
        <w:t xml:space="preserve"> and offering advice.  </w:t>
      </w:r>
      <w:r w:rsidR="008956EE">
        <w:rPr>
          <w:i/>
          <w:iCs/>
        </w:rPr>
        <w:t xml:space="preserve">Here </w:t>
      </w:r>
      <w:r w:rsidR="001C021A">
        <w:rPr>
          <w:i/>
          <w:iCs/>
        </w:rPr>
        <w:t xml:space="preserve">is some key </w:t>
      </w:r>
      <w:r w:rsidR="00121F9A">
        <w:rPr>
          <w:i/>
          <w:iCs/>
        </w:rPr>
        <w:t xml:space="preserve">information </w:t>
      </w:r>
      <w:r w:rsidR="008956EE">
        <w:rPr>
          <w:i/>
          <w:iCs/>
        </w:rPr>
        <w:t>that can be accessed online</w:t>
      </w:r>
    </w:p>
    <w:p w14:paraId="586C012D" w14:textId="6646169C" w:rsidR="00D00274" w:rsidRDefault="0020400D" w:rsidP="009A258A">
      <w:pPr>
        <w:pStyle w:val="ListParagraph"/>
        <w:numPr>
          <w:ilvl w:val="0"/>
          <w:numId w:val="5"/>
        </w:numPr>
        <w:ind w:left="1080"/>
      </w:pPr>
      <w:r>
        <w:t xml:space="preserve">The </w:t>
      </w:r>
      <w:r w:rsidRPr="00BB7461">
        <w:rPr>
          <w:b/>
          <w:bCs/>
        </w:rPr>
        <w:t>Alzheimer</w:t>
      </w:r>
      <w:r w:rsidR="008138B7">
        <w:rPr>
          <w:b/>
          <w:bCs/>
        </w:rPr>
        <w:t>’</w:t>
      </w:r>
      <w:r w:rsidRPr="00BB7461">
        <w:rPr>
          <w:b/>
          <w:bCs/>
        </w:rPr>
        <w:t xml:space="preserve">s </w:t>
      </w:r>
      <w:r w:rsidR="00BB7461">
        <w:rPr>
          <w:b/>
          <w:bCs/>
        </w:rPr>
        <w:t>S</w:t>
      </w:r>
      <w:r w:rsidRPr="00BB7461">
        <w:rPr>
          <w:b/>
          <w:bCs/>
        </w:rPr>
        <w:t>ociety</w:t>
      </w:r>
      <w:r>
        <w:t xml:space="preserve"> offer</w:t>
      </w:r>
      <w:r w:rsidR="00BB7461">
        <w:t>s</w:t>
      </w:r>
      <w:r>
        <w:t xml:space="preserve"> a</w:t>
      </w:r>
      <w:r w:rsidR="00C51C03">
        <w:t xml:space="preserve">n extremely </w:t>
      </w:r>
      <w:r>
        <w:t xml:space="preserve">wide range </w:t>
      </w:r>
      <w:r w:rsidR="00157F0B">
        <w:t xml:space="preserve">publications and factsheets </w:t>
      </w:r>
      <w:r w:rsidR="00B330FB">
        <w:t xml:space="preserve">designed </w:t>
      </w:r>
      <w:r w:rsidR="00C12BDB">
        <w:t>to support</w:t>
      </w:r>
      <w:r w:rsidR="00B330FB">
        <w:t xml:space="preserve"> and inform anyone affected by dementia</w:t>
      </w:r>
    </w:p>
    <w:p w14:paraId="3FF6B1F6" w14:textId="52FD3F23" w:rsidR="00842DCB" w:rsidRPr="00121F9A" w:rsidRDefault="00C12BDB" w:rsidP="009A258A">
      <w:pPr>
        <w:pStyle w:val="ListParagraph"/>
        <w:ind w:left="1080"/>
        <w:rPr>
          <w:b/>
          <w:bCs/>
        </w:rPr>
      </w:pPr>
      <w:r>
        <w:t xml:space="preserve"> </w:t>
      </w:r>
      <w:hyperlink r:id="rId19" w:history="1">
        <w:r w:rsidRPr="00121F9A">
          <w:rPr>
            <w:rStyle w:val="Hyperlink"/>
            <w:b/>
            <w:bCs/>
          </w:rPr>
          <w:t>https://www.alzheimers.org.uk/get-support/publications-factsheets</w:t>
        </w:r>
      </w:hyperlink>
      <w:r w:rsidRPr="00121F9A">
        <w:rPr>
          <w:b/>
          <w:bCs/>
        </w:rPr>
        <w:t xml:space="preserve"> </w:t>
      </w:r>
    </w:p>
    <w:p w14:paraId="3113F38E" w14:textId="77777777" w:rsidR="00DB2F76" w:rsidRDefault="00DB2F76" w:rsidP="009A258A">
      <w:pPr>
        <w:pStyle w:val="ListParagraph"/>
        <w:ind w:left="1080"/>
      </w:pPr>
    </w:p>
    <w:p w14:paraId="7A1580FA" w14:textId="77777777" w:rsidR="003A2CD2" w:rsidRDefault="003A2CD2" w:rsidP="009A258A">
      <w:pPr>
        <w:pStyle w:val="ListParagraph"/>
        <w:numPr>
          <w:ilvl w:val="0"/>
          <w:numId w:val="5"/>
        </w:numPr>
        <w:ind w:left="1080"/>
      </w:pPr>
      <w:r>
        <w:rPr>
          <w:b/>
          <w:bCs/>
        </w:rPr>
        <w:t xml:space="preserve">Dementia Friendly Churches – </w:t>
      </w:r>
      <w:r>
        <w:t xml:space="preserve">the downloadable document on Dementia Friendly Churches has a wide range of links, suggestions and resources on building churches that include those experiencing </w:t>
      </w:r>
      <w:proofErr w:type="gramStart"/>
      <w:r>
        <w:t>dementia .</w:t>
      </w:r>
      <w:proofErr w:type="gramEnd"/>
      <w:r>
        <w:t xml:space="preserve"> </w:t>
      </w:r>
      <w:hyperlink r:id="rId20" w:history="1">
        <w:r w:rsidRPr="00121F9A">
          <w:rPr>
            <w:rStyle w:val="Hyperlink"/>
            <w:b/>
            <w:bCs/>
          </w:rPr>
          <w:t>www.southwark.anglican.org/sage</w:t>
        </w:r>
      </w:hyperlink>
      <w:r>
        <w:t xml:space="preserve">  </w:t>
      </w:r>
    </w:p>
    <w:p w14:paraId="6B9578D9" w14:textId="77777777" w:rsidR="0015291A" w:rsidRDefault="0015291A" w:rsidP="0015291A">
      <w:pPr>
        <w:pStyle w:val="ListParagraph"/>
        <w:ind w:left="1080"/>
      </w:pPr>
    </w:p>
    <w:p w14:paraId="5E143523" w14:textId="419DCB15" w:rsidR="005B7AD8" w:rsidRDefault="005B7AD8" w:rsidP="009A258A">
      <w:pPr>
        <w:pStyle w:val="ListParagraph"/>
        <w:numPr>
          <w:ilvl w:val="0"/>
          <w:numId w:val="5"/>
        </w:numPr>
        <w:ind w:left="1080"/>
      </w:pPr>
      <w:r>
        <w:rPr>
          <w:b/>
          <w:bCs/>
        </w:rPr>
        <w:t xml:space="preserve">Dementia </w:t>
      </w:r>
      <w:proofErr w:type="gramStart"/>
      <w:r>
        <w:rPr>
          <w:b/>
          <w:bCs/>
        </w:rPr>
        <w:t xml:space="preserve">UK  </w:t>
      </w:r>
      <w:r w:rsidR="00934DCC">
        <w:t>is</w:t>
      </w:r>
      <w:proofErr w:type="gramEnd"/>
      <w:r w:rsidR="00934DCC">
        <w:t xml:space="preserve"> </w:t>
      </w:r>
      <w:r w:rsidR="00210D24">
        <w:t>known for</w:t>
      </w:r>
      <w:r w:rsidR="00934DCC">
        <w:t xml:space="preserve"> organis</w:t>
      </w:r>
      <w:r w:rsidR="00122270">
        <w:t>ing the</w:t>
      </w:r>
      <w:r w:rsidR="00934DCC">
        <w:t xml:space="preserve"> ‘Admiral Nurses</w:t>
      </w:r>
      <w:r w:rsidR="002F49C4">
        <w:t xml:space="preserve">’ </w:t>
      </w:r>
      <w:r w:rsidR="00122270">
        <w:t xml:space="preserve">scheme, which offers </w:t>
      </w:r>
      <w:r w:rsidR="00B53D4B" w:rsidRPr="00B53D4B">
        <w:t>support and advice to anyone affected by dementia</w:t>
      </w:r>
      <w:r w:rsidR="0015291A">
        <w:t>.   Th</w:t>
      </w:r>
      <w:r w:rsidR="002F49C4">
        <w:t xml:space="preserve">eir website includes online </w:t>
      </w:r>
      <w:r w:rsidR="00360D2D">
        <w:t xml:space="preserve">and downloadable </w:t>
      </w:r>
      <w:r w:rsidR="002F49C4">
        <w:t>information</w:t>
      </w:r>
      <w:r w:rsidR="00360D2D">
        <w:t xml:space="preserve"> and suggestions.  </w:t>
      </w:r>
      <w:r w:rsidR="002F49C4">
        <w:t xml:space="preserve"> </w:t>
      </w:r>
      <w:hyperlink r:id="rId21" w:history="1">
        <w:r w:rsidR="00FE2DA0" w:rsidRPr="00FE2DA0">
          <w:rPr>
            <w:rStyle w:val="Hyperlink"/>
            <w:b/>
            <w:bCs/>
          </w:rPr>
          <w:t>https://www.dementiauk.org/</w:t>
        </w:r>
      </w:hyperlink>
      <w:r w:rsidR="00FE2DA0">
        <w:t xml:space="preserve"> </w:t>
      </w:r>
    </w:p>
    <w:p w14:paraId="4CBD744E" w14:textId="77777777" w:rsidR="003A2CD2" w:rsidRPr="00A013B7" w:rsidRDefault="003A2CD2" w:rsidP="009A258A">
      <w:pPr>
        <w:pStyle w:val="ListParagraph"/>
        <w:ind w:left="1080"/>
      </w:pPr>
    </w:p>
    <w:p w14:paraId="124197DE" w14:textId="702658B1" w:rsidR="003A2CD2" w:rsidRDefault="003A2CD2" w:rsidP="009A258A">
      <w:pPr>
        <w:pStyle w:val="ListParagraph"/>
        <w:numPr>
          <w:ilvl w:val="0"/>
          <w:numId w:val="5"/>
        </w:numPr>
        <w:ind w:left="1080"/>
      </w:pPr>
      <w:r w:rsidRPr="001E38E9">
        <w:rPr>
          <w:b/>
          <w:bCs/>
        </w:rPr>
        <w:t xml:space="preserve">Glorious Opportunity </w:t>
      </w:r>
      <w:r w:rsidRPr="00C51C03">
        <w:t xml:space="preserve">is </w:t>
      </w:r>
      <w:r w:rsidR="0084033C">
        <w:t xml:space="preserve">the </w:t>
      </w:r>
      <w:r w:rsidR="0084033C" w:rsidRPr="00C51C03">
        <w:t>website</w:t>
      </w:r>
      <w:r w:rsidRPr="00384BDC">
        <w:t xml:space="preserve"> of Dr Jennifer Bute.  She used to be a </w:t>
      </w:r>
      <w:proofErr w:type="gramStart"/>
      <w:r w:rsidRPr="00384BDC">
        <w:t>GP</w:t>
      </w:r>
      <w:r>
        <w:t xml:space="preserve">, </w:t>
      </w:r>
      <w:r w:rsidRPr="00384BDC">
        <w:t xml:space="preserve"> </w:t>
      </w:r>
      <w:r w:rsidR="002B6EB8">
        <w:t>who</w:t>
      </w:r>
      <w:proofErr w:type="gramEnd"/>
      <w:r w:rsidR="002B6EB8">
        <w:t xml:space="preserve"> </w:t>
      </w:r>
      <w:r w:rsidRPr="00384BDC">
        <w:t xml:space="preserve"> retired early with early onset Alzheimer's Disease</w:t>
      </w:r>
      <w:r>
        <w:t xml:space="preserve">. Her mission since has become </w:t>
      </w:r>
      <w:proofErr w:type="gramStart"/>
      <w:r>
        <w:t>offering  help</w:t>
      </w:r>
      <w:proofErr w:type="gramEnd"/>
      <w:r>
        <w:t xml:space="preserve"> and education to help people understand more about dementia.  </w:t>
      </w:r>
      <w:r w:rsidRPr="0001742D">
        <w:t xml:space="preserve">Her website includes many videos, as well as other resources </w:t>
      </w:r>
      <w:r>
        <w:t xml:space="preserve">offering a Christian perspective. </w:t>
      </w:r>
      <w:hyperlink r:id="rId22" w:history="1">
        <w:r w:rsidRPr="00121F9A">
          <w:rPr>
            <w:rStyle w:val="Hyperlink"/>
            <w:b/>
            <w:bCs/>
          </w:rPr>
          <w:t>https://www.gloriousopportunity.org/</w:t>
        </w:r>
      </w:hyperlink>
    </w:p>
    <w:p w14:paraId="7876BDF5" w14:textId="77777777" w:rsidR="00225D75" w:rsidRDefault="00225D75" w:rsidP="009A258A">
      <w:pPr>
        <w:pStyle w:val="ListParagraph"/>
        <w:ind w:left="1080"/>
      </w:pPr>
    </w:p>
    <w:p w14:paraId="77983DB8" w14:textId="1CE54DB7" w:rsidR="00DB2F76" w:rsidRDefault="00DB2F76" w:rsidP="009A258A">
      <w:pPr>
        <w:pStyle w:val="ListParagraph"/>
        <w:numPr>
          <w:ilvl w:val="0"/>
          <w:numId w:val="5"/>
        </w:numPr>
        <w:ind w:left="1080"/>
      </w:pPr>
      <w:r w:rsidRPr="00225D75">
        <w:rPr>
          <w:b/>
          <w:bCs/>
        </w:rPr>
        <w:t xml:space="preserve">Links to </w:t>
      </w:r>
      <w:r w:rsidR="00CB75B3">
        <w:rPr>
          <w:b/>
          <w:bCs/>
        </w:rPr>
        <w:t xml:space="preserve">other </w:t>
      </w:r>
      <w:r w:rsidRPr="00225D75">
        <w:rPr>
          <w:b/>
          <w:bCs/>
        </w:rPr>
        <w:t xml:space="preserve">key </w:t>
      </w:r>
      <w:r w:rsidR="00CC2608" w:rsidRPr="00225D75">
        <w:rPr>
          <w:b/>
          <w:bCs/>
        </w:rPr>
        <w:t xml:space="preserve">useful </w:t>
      </w:r>
      <w:r w:rsidRPr="00225D75">
        <w:rPr>
          <w:b/>
          <w:bCs/>
        </w:rPr>
        <w:t>organisations</w:t>
      </w:r>
      <w:r>
        <w:t xml:space="preserve"> put together by </w:t>
      </w:r>
      <w:r w:rsidRPr="00225D75">
        <w:rPr>
          <w:b/>
          <w:bCs/>
        </w:rPr>
        <w:t>Pilgrims Friend Society</w:t>
      </w:r>
      <w:r>
        <w:t xml:space="preserve"> – best known for their Christian care homes, and increasingly also offering resources, insights and other support.</w:t>
      </w:r>
    </w:p>
    <w:p w14:paraId="2684C6C3" w14:textId="77777777" w:rsidR="00DB2F76" w:rsidRPr="00121F9A" w:rsidRDefault="00DB2F76" w:rsidP="009A258A">
      <w:pPr>
        <w:pStyle w:val="ListParagraph"/>
        <w:ind w:left="1080"/>
        <w:rPr>
          <w:b/>
          <w:bCs/>
        </w:rPr>
      </w:pPr>
      <w:hyperlink r:id="rId23" w:history="1">
        <w:r w:rsidRPr="00121F9A">
          <w:rPr>
            <w:rStyle w:val="Hyperlink"/>
            <w:b/>
            <w:bCs/>
          </w:rPr>
          <w:t>https://www.pilgrimsfriend.org.uk/about-us/the-way-we-care-2/dementia-support-useful-organisations</w:t>
        </w:r>
      </w:hyperlink>
    </w:p>
    <w:p w14:paraId="0E418CC0" w14:textId="7E0821A4" w:rsidR="009135B6" w:rsidRPr="00506983" w:rsidRDefault="009135B6" w:rsidP="009A258A">
      <w:pPr>
        <w:pStyle w:val="ListParagraph"/>
        <w:ind w:left="1080"/>
      </w:pPr>
    </w:p>
    <w:p w14:paraId="5EB535D1" w14:textId="77777777" w:rsidR="0089392D" w:rsidRDefault="0089392D" w:rsidP="0089392D">
      <w:pPr>
        <w:pStyle w:val="ListParagraph"/>
        <w:rPr>
          <w:b/>
          <w:bCs/>
        </w:rPr>
      </w:pPr>
    </w:p>
    <w:p w14:paraId="60428C5F" w14:textId="77777777" w:rsidR="00A013B7" w:rsidRPr="00A013B7" w:rsidRDefault="00A013B7" w:rsidP="00A013B7"/>
    <w:p w14:paraId="326DB0F0" w14:textId="31EBC16A" w:rsidR="00820653" w:rsidRPr="009D53A4" w:rsidRDefault="00122C39" w:rsidP="00820653">
      <w:pPr>
        <w:ind w:left="720"/>
      </w:pPr>
      <w:r w:rsidRPr="007F141D">
        <w:rPr>
          <w:b/>
          <w:bCs/>
          <w:i/>
          <w:iCs/>
        </w:rPr>
        <w:t xml:space="preserve">      </w:t>
      </w:r>
      <w:r w:rsidR="00E115BF" w:rsidRPr="007F141D">
        <w:rPr>
          <w:b/>
          <w:bCs/>
          <w:i/>
          <w:iCs/>
        </w:rPr>
        <w:t xml:space="preserve">Other information sheets </w:t>
      </w:r>
      <w:r w:rsidR="00820653" w:rsidRPr="007F141D">
        <w:rPr>
          <w:b/>
          <w:bCs/>
          <w:i/>
          <w:iCs/>
        </w:rPr>
        <w:t xml:space="preserve">can </w:t>
      </w:r>
      <w:r w:rsidR="007F141D" w:rsidRPr="007F141D">
        <w:rPr>
          <w:b/>
          <w:bCs/>
          <w:i/>
          <w:iCs/>
        </w:rPr>
        <w:t xml:space="preserve">also </w:t>
      </w:r>
      <w:r w:rsidR="00820653" w:rsidRPr="007F141D">
        <w:rPr>
          <w:b/>
          <w:bCs/>
          <w:i/>
          <w:iCs/>
        </w:rPr>
        <w:t xml:space="preserve">be downloaded from </w:t>
      </w:r>
      <w:hyperlink r:id="rId24" w:history="1">
        <w:r w:rsidR="00820653" w:rsidRPr="007F141D">
          <w:rPr>
            <w:rStyle w:val="Hyperlink"/>
            <w:b/>
            <w:bCs/>
            <w:i/>
            <w:iCs/>
          </w:rPr>
          <w:t>www.southwark.anglican.org/sage</w:t>
        </w:r>
      </w:hyperlink>
      <w:r w:rsidR="00820653" w:rsidRPr="007F141D">
        <w:rPr>
          <w:b/>
          <w:bCs/>
          <w:i/>
          <w:iCs/>
        </w:rPr>
        <w:t xml:space="preserve"> </w:t>
      </w:r>
    </w:p>
    <w:sectPr w:rsidR="00820653" w:rsidRPr="009D53A4" w:rsidSect="00517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4758"/>
    <w:multiLevelType w:val="hybridMultilevel"/>
    <w:tmpl w:val="DA4873D0"/>
    <w:lvl w:ilvl="0" w:tplc="350C9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0C1D"/>
    <w:multiLevelType w:val="hybridMultilevel"/>
    <w:tmpl w:val="6E067202"/>
    <w:lvl w:ilvl="0" w:tplc="355E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C7B92"/>
    <w:multiLevelType w:val="hybridMultilevel"/>
    <w:tmpl w:val="B7862258"/>
    <w:lvl w:ilvl="0" w:tplc="8B1C3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62313"/>
    <w:multiLevelType w:val="hybridMultilevel"/>
    <w:tmpl w:val="090A07E6"/>
    <w:lvl w:ilvl="0" w:tplc="24448CA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F82257"/>
    <w:multiLevelType w:val="multilevel"/>
    <w:tmpl w:val="4EB0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8033A"/>
    <w:multiLevelType w:val="hybridMultilevel"/>
    <w:tmpl w:val="2BE43572"/>
    <w:lvl w:ilvl="0" w:tplc="2BE413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4A40BB"/>
    <w:multiLevelType w:val="hybridMultilevel"/>
    <w:tmpl w:val="166A60B2"/>
    <w:lvl w:ilvl="0" w:tplc="CDBC2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972979">
    <w:abstractNumId w:val="1"/>
  </w:num>
  <w:num w:numId="2" w16cid:durableId="230585507">
    <w:abstractNumId w:val="6"/>
  </w:num>
  <w:num w:numId="3" w16cid:durableId="884833872">
    <w:abstractNumId w:val="3"/>
  </w:num>
  <w:num w:numId="4" w16cid:durableId="1743336903">
    <w:abstractNumId w:val="2"/>
  </w:num>
  <w:num w:numId="5" w16cid:durableId="389887176">
    <w:abstractNumId w:val="0"/>
  </w:num>
  <w:num w:numId="6" w16cid:durableId="395129937">
    <w:abstractNumId w:val="4"/>
  </w:num>
  <w:num w:numId="7" w16cid:durableId="604970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89"/>
    <w:rsid w:val="0001742D"/>
    <w:rsid w:val="00043C5A"/>
    <w:rsid w:val="00045052"/>
    <w:rsid w:val="00055278"/>
    <w:rsid w:val="000713F0"/>
    <w:rsid w:val="00091BB7"/>
    <w:rsid w:val="000B1D88"/>
    <w:rsid w:val="000F1747"/>
    <w:rsid w:val="00121F9A"/>
    <w:rsid w:val="00122270"/>
    <w:rsid w:val="00122C39"/>
    <w:rsid w:val="00130EA8"/>
    <w:rsid w:val="00141CFF"/>
    <w:rsid w:val="00142C75"/>
    <w:rsid w:val="00147DA3"/>
    <w:rsid w:val="0015291A"/>
    <w:rsid w:val="0015506B"/>
    <w:rsid w:val="00157F0B"/>
    <w:rsid w:val="00162076"/>
    <w:rsid w:val="00174B1A"/>
    <w:rsid w:val="00184BF4"/>
    <w:rsid w:val="00186E71"/>
    <w:rsid w:val="00187930"/>
    <w:rsid w:val="00191E01"/>
    <w:rsid w:val="00195B7D"/>
    <w:rsid w:val="001C021A"/>
    <w:rsid w:val="001E38E9"/>
    <w:rsid w:val="0020400D"/>
    <w:rsid w:val="00210D24"/>
    <w:rsid w:val="00225D75"/>
    <w:rsid w:val="00254DCD"/>
    <w:rsid w:val="00292189"/>
    <w:rsid w:val="002B3FCA"/>
    <w:rsid w:val="002B67C8"/>
    <w:rsid w:val="002B6EB8"/>
    <w:rsid w:val="002C7D85"/>
    <w:rsid w:val="002D6B50"/>
    <w:rsid w:val="002F14BF"/>
    <w:rsid w:val="002F49C4"/>
    <w:rsid w:val="002F519A"/>
    <w:rsid w:val="003132B3"/>
    <w:rsid w:val="00333205"/>
    <w:rsid w:val="003518B9"/>
    <w:rsid w:val="00360D2D"/>
    <w:rsid w:val="00372989"/>
    <w:rsid w:val="00384BDC"/>
    <w:rsid w:val="003A2CD2"/>
    <w:rsid w:val="003B588E"/>
    <w:rsid w:val="003B7B9E"/>
    <w:rsid w:val="003C4765"/>
    <w:rsid w:val="003C50BA"/>
    <w:rsid w:val="003E49A8"/>
    <w:rsid w:val="003F4404"/>
    <w:rsid w:val="00405903"/>
    <w:rsid w:val="00407952"/>
    <w:rsid w:val="00427ACE"/>
    <w:rsid w:val="00430DD9"/>
    <w:rsid w:val="0043239A"/>
    <w:rsid w:val="00481A59"/>
    <w:rsid w:val="004C19E8"/>
    <w:rsid w:val="004D1D3B"/>
    <w:rsid w:val="00506983"/>
    <w:rsid w:val="005178D9"/>
    <w:rsid w:val="0054228D"/>
    <w:rsid w:val="00556FBE"/>
    <w:rsid w:val="00567969"/>
    <w:rsid w:val="00576DBF"/>
    <w:rsid w:val="0059361B"/>
    <w:rsid w:val="005A2428"/>
    <w:rsid w:val="005A6B4D"/>
    <w:rsid w:val="005B7AD8"/>
    <w:rsid w:val="005F05E2"/>
    <w:rsid w:val="00606939"/>
    <w:rsid w:val="00655361"/>
    <w:rsid w:val="00655E82"/>
    <w:rsid w:val="006826B4"/>
    <w:rsid w:val="006874FA"/>
    <w:rsid w:val="0069063A"/>
    <w:rsid w:val="00696831"/>
    <w:rsid w:val="006B51E7"/>
    <w:rsid w:val="0071562E"/>
    <w:rsid w:val="00715F6C"/>
    <w:rsid w:val="00755A52"/>
    <w:rsid w:val="007A2D5F"/>
    <w:rsid w:val="007A5713"/>
    <w:rsid w:val="007B4C8E"/>
    <w:rsid w:val="007D4909"/>
    <w:rsid w:val="007E094A"/>
    <w:rsid w:val="007F141D"/>
    <w:rsid w:val="007F2096"/>
    <w:rsid w:val="008138B7"/>
    <w:rsid w:val="00820653"/>
    <w:rsid w:val="0084033C"/>
    <w:rsid w:val="00842DCB"/>
    <w:rsid w:val="00860697"/>
    <w:rsid w:val="008668B7"/>
    <w:rsid w:val="008743A8"/>
    <w:rsid w:val="00876603"/>
    <w:rsid w:val="0089392D"/>
    <w:rsid w:val="008956EE"/>
    <w:rsid w:val="008C1785"/>
    <w:rsid w:val="008D0A7E"/>
    <w:rsid w:val="008D0E23"/>
    <w:rsid w:val="008D247C"/>
    <w:rsid w:val="008E31DB"/>
    <w:rsid w:val="008E5B03"/>
    <w:rsid w:val="00905D37"/>
    <w:rsid w:val="009062E5"/>
    <w:rsid w:val="009135B6"/>
    <w:rsid w:val="009142EC"/>
    <w:rsid w:val="009208DA"/>
    <w:rsid w:val="00923A5D"/>
    <w:rsid w:val="009251CD"/>
    <w:rsid w:val="00934DCC"/>
    <w:rsid w:val="0097313D"/>
    <w:rsid w:val="009750F6"/>
    <w:rsid w:val="00980FEB"/>
    <w:rsid w:val="009812F7"/>
    <w:rsid w:val="00991D36"/>
    <w:rsid w:val="009A258A"/>
    <w:rsid w:val="009D53A4"/>
    <w:rsid w:val="009E6E55"/>
    <w:rsid w:val="009E7936"/>
    <w:rsid w:val="00A013B7"/>
    <w:rsid w:val="00A1521C"/>
    <w:rsid w:val="00A34C2C"/>
    <w:rsid w:val="00A34E7E"/>
    <w:rsid w:val="00A95E54"/>
    <w:rsid w:val="00A9732A"/>
    <w:rsid w:val="00A97DE8"/>
    <w:rsid w:val="00AA23E5"/>
    <w:rsid w:val="00AE4420"/>
    <w:rsid w:val="00AE495F"/>
    <w:rsid w:val="00AE7660"/>
    <w:rsid w:val="00AF32C3"/>
    <w:rsid w:val="00B330FB"/>
    <w:rsid w:val="00B53D4B"/>
    <w:rsid w:val="00B57782"/>
    <w:rsid w:val="00B9507A"/>
    <w:rsid w:val="00BA2C7F"/>
    <w:rsid w:val="00BA5C17"/>
    <w:rsid w:val="00BB7461"/>
    <w:rsid w:val="00BD527D"/>
    <w:rsid w:val="00BE6366"/>
    <w:rsid w:val="00C00C53"/>
    <w:rsid w:val="00C12BDB"/>
    <w:rsid w:val="00C34C0C"/>
    <w:rsid w:val="00C4343B"/>
    <w:rsid w:val="00C51C03"/>
    <w:rsid w:val="00CB75B3"/>
    <w:rsid w:val="00CC0C54"/>
    <w:rsid w:val="00CC1B2A"/>
    <w:rsid w:val="00CC2608"/>
    <w:rsid w:val="00CE6E31"/>
    <w:rsid w:val="00CF451E"/>
    <w:rsid w:val="00D00274"/>
    <w:rsid w:val="00D143E2"/>
    <w:rsid w:val="00D80AFB"/>
    <w:rsid w:val="00D87C5F"/>
    <w:rsid w:val="00D90BB2"/>
    <w:rsid w:val="00DA16AB"/>
    <w:rsid w:val="00DA2FEF"/>
    <w:rsid w:val="00DB2F76"/>
    <w:rsid w:val="00DD46FC"/>
    <w:rsid w:val="00DE23BE"/>
    <w:rsid w:val="00DE7761"/>
    <w:rsid w:val="00E115BF"/>
    <w:rsid w:val="00E25549"/>
    <w:rsid w:val="00E35859"/>
    <w:rsid w:val="00E61E6A"/>
    <w:rsid w:val="00E75CCE"/>
    <w:rsid w:val="00E9032F"/>
    <w:rsid w:val="00ED7985"/>
    <w:rsid w:val="00F22563"/>
    <w:rsid w:val="00F34E5F"/>
    <w:rsid w:val="00F429C2"/>
    <w:rsid w:val="00F77035"/>
    <w:rsid w:val="00F93C18"/>
    <w:rsid w:val="00F96A07"/>
    <w:rsid w:val="00FD583E"/>
    <w:rsid w:val="00FE2DA0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4110"/>
  <w15:chartTrackingRefBased/>
  <w15:docId w15:val="{A6A198B0-7D06-4EB9-968F-64EF013F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1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189"/>
    <w:rPr>
      <w:color w:val="467886" w:themeColor="hyperlink"/>
      <w:u w:val="single"/>
    </w:rPr>
  </w:style>
  <w:style w:type="paragraph" w:customStyle="1" w:styleId="xxxmsonormal">
    <w:name w:val="x_xxmsonormal"/>
    <w:basedOn w:val="Normal"/>
    <w:rsid w:val="0029218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921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C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nachaplaincy.org.uk/" TargetMode="External"/><Relationship Id="rId13" Type="http://schemas.openxmlformats.org/officeDocument/2006/relationships/hyperlink" Target="https://faithinlaterlife.org/resource-hub/" TargetMode="External"/><Relationship Id="rId18" Type="http://schemas.openxmlformats.org/officeDocument/2006/relationships/hyperlink" Target="https://www.independentage.org/get-advice/advice-guides-factsheets-leaflet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dementiauk.org/" TargetMode="External"/><Relationship Id="rId7" Type="http://schemas.openxmlformats.org/officeDocument/2006/relationships/hyperlink" Target="https://www.ageconcernmrr.org.uk/" TargetMode="External"/><Relationship Id="rId12" Type="http://schemas.openxmlformats.org/officeDocument/2006/relationships/hyperlink" Target="http://www.faithinolderpeople.org.uk/" TargetMode="External"/><Relationship Id="rId17" Type="http://schemas.openxmlformats.org/officeDocument/2006/relationships/hyperlink" Target="https://www.ageuk.org.uk/services/information-advice/guides-and-factsheet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alvationist.org.uk/resources/resources-older-people" TargetMode="External"/><Relationship Id="rId20" Type="http://schemas.openxmlformats.org/officeDocument/2006/relationships/hyperlink" Target="http://www.southwark.anglican.org/sag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aithinlaterlife.org/" TargetMode="External"/><Relationship Id="rId24" Type="http://schemas.openxmlformats.org/officeDocument/2006/relationships/hyperlink" Target="http://www.southwark.anglican.org/sa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mea01.safelinks.protection.outlook.com/?url=https%3A%2F%2Fwww.growingoldgracefully.org.uk%2Fwp-content%2Fuploads%2F2024%2F11%2FWelcoming-Older-People-guide-digital.pdf&amp;data=05%7C02%7C%7C431589aaa5e14311403708dd6d41965c%7C84df9e7fe9f640afb435aaaaaaaaaaaa%7C1%7C0%7C638786850657161479%7CUnknown%7CTWFpbGZsb3d8eyJFbXB0eU1hcGkiOnRydWUsIlYiOiIwLjAuMDAwMCIsIlAiOiJXaW4zMiIsIkFOIjoiTWFpbCIsIldUIjoyfQ%3D%3D%7C0%7C%7C%7C&amp;sdata=06q0j7LlTEj8gWEYgadhC5FjRq7YTVL6Va9cVT5J15o%3D&amp;reserved=0" TargetMode="External"/><Relationship Id="rId23" Type="http://schemas.openxmlformats.org/officeDocument/2006/relationships/hyperlink" Target="https://www.pilgrimsfriend.org.uk/about-us/the-way-we-care-2/dementia-support-useful-organisations" TargetMode="External"/><Relationship Id="rId10" Type="http://schemas.openxmlformats.org/officeDocument/2006/relationships/hyperlink" Target="http://www.embracingage.org.uk/" TargetMode="External"/><Relationship Id="rId19" Type="http://schemas.openxmlformats.org/officeDocument/2006/relationships/hyperlink" Target="https://www.alzheimers.org.uk/get-support/publications-factshee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ristiansonageing.org.uk/" TargetMode="External"/><Relationship Id="rId14" Type="http://schemas.openxmlformats.org/officeDocument/2006/relationships/hyperlink" Target="https://www.pilgrimsfriend.org.uk/resources/getting-real-about-getting-older" TargetMode="External"/><Relationship Id="rId22" Type="http://schemas.openxmlformats.org/officeDocument/2006/relationships/hyperlink" Target="https://www.gloriousopportuni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C189-FC6D-4D92-A208-7E1FEEB5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Cox</dc:creator>
  <cp:keywords/>
  <dc:description/>
  <cp:lastModifiedBy>Joanna Cox</cp:lastModifiedBy>
  <cp:revision>162</cp:revision>
  <dcterms:created xsi:type="dcterms:W3CDTF">2025-06-13T17:53:00Z</dcterms:created>
  <dcterms:modified xsi:type="dcterms:W3CDTF">2025-09-02T09:37:00Z</dcterms:modified>
</cp:coreProperties>
</file>