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6A33" w14:textId="77777777" w:rsidR="00D36FBC" w:rsidRPr="004B1488" w:rsidRDefault="00D36FBC" w:rsidP="00401618">
      <w:pPr>
        <w:keepNext/>
        <w:spacing w:after="60" w:line="240" w:lineRule="auto"/>
        <w:ind w:left="709" w:hanging="720"/>
        <w:outlineLvl w:val="0"/>
        <w:rPr>
          <w:rFonts w:ascii="Trebuchet MS" w:eastAsia="Times New Roman" w:hAnsi="Trebuchet MS" w:cs="Arial"/>
          <w:b/>
          <w:bCs/>
          <w:kern w:val="32"/>
          <w:sz w:val="44"/>
          <w:szCs w:val="44"/>
          <w:lang w:eastAsia="en-GB"/>
        </w:rPr>
      </w:pPr>
      <w:r w:rsidRPr="004B1488">
        <w:rPr>
          <w:rFonts w:ascii="Trebuchet MS" w:eastAsia="Times New Roman" w:hAnsi="Trebuchet MS" w:cs="Arial"/>
          <w:b/>
          <w:bCs/>
          <w:kern w:val="32"/>
          <w:sz w:val="44"/>
          <w:szCs w:val="44"/>
          <w:lang w:eastAsia="en-GB"/>
        </w:rPr>
        <w:t>Southwark Mothers’ Union</w:t>
      </w:r>
    </w:p>
    <w:p w14:paraId="1254D7C2" w14:textId="68A6EC01" w:rsidR="0084464F" w:rsidRPr="004B1488" w:rsidRDefault="00AB5EF9" w:rsidP="00401618">
      <w:pPr>
        <w:keepNext/>
        <w:spacing w:after="60" w:line="240" w:lineRule="auto"/>
        <w:ind w:left="709" w:hanging="720"/>
        <w:outlineLvl w:val="0"/>
        <w:rPr>
          <w:rFonts w:ascii="Trebuchet MS" w:eastAsia="Times New Roman" w:hAnsi="Trebuchet MS" w:cs="Arial"/>
          <w:b/>
          <w:bCs/>
          <w:kern w:val="32"/>
          <w:sz w:val="44"/>
          <w:szCs w:val="44"/>
          <w:lang w:eastAsia="en-GB"/>
        </w:rPr>
      </w:pPr>
      <w:r w:rsidRPr="004B1488">
        <w:rPr>
          <w:rFonts w:ascii="Trebuchet MS" w:eastAsia="Times New Roman" w:hAnsi="Trebuchet MS" w:cs="Arial"/>
          <w:b/>
          <w:bCs/>
          <w:kern w:val="32"/>
          <w:sz w:val="44"/>
          <w:szCs w:val="44"/>
          <w:lang w:eastAsia="en-GB"/>
        </w:rPr>
        <w:t>Equality</w:t>
      </w:r>
      <w:r w:rsidR="0011236E" w:rsidRPr="004B1488">
        <w:rPr>
          <w:rFonts w:ascii="Trebuchet MS" w:eastAsia="Times New Roman" w:hAnsi="Trebuchet MS" w:cs="Arial"/>
          <w:b/>
          <w:bCs/>
          <w:kern w:val="32"/>
          <w:sz w:val="44"/>
          <w:szCs w:val="44"/>
          <w:lang w:eastAsia="en-GB"/>
        </w:rPr>
        <w:t xml:space="preserve">, </w:t>
      </w:r>
      <w:r w:rsidRPr="004B1488">
        <w:rPr>
          <w:rFonts w:ascii="Trebuchet MS" w:eastAsia="Times New Roman" w:hAnsi="Trebuchet MS" w:cs="Arial"/>
          <w:b/>
          <w:bCs/>
          <w:kern w:val="32"/>
          <w:sz w:val="44"/>
          <w:szCs w:val="44"/>
          <w:lang w:eastAsia="en-GB"/>
        </w:rPr>
        <w:t xml:space="preserve">Diversity </w:t>
      </w:r>
      <w:r w:rsidR="0011236E" w:rsidRPr="004B1488">
        <w:rPr>
          <w:rFonts w:ascii="Trebuchet MS" w:eastAsia="Times New Roman" w:hAnsi="Trebuchet MS" w:cs="Arial"/>
          <w:b/>
          <w:bCs/>
          <w:kern w:val="32"/>
          <w:sz w:val="44"/>
          <w:szCs w:val="44"/>
          <w:lang w:eastAsia="en-GB"/>
        </w:rPr>
        <w:t xml:space="preserve">&amp; Inclusion </w:t>
      </w:r>
      <w:r w:rsidRPr="004B1488">
        <w:rPr>
          <w:rFonts w:ascii="Trebuchet MS" w:eastAsia="Times New Roman" w:hAnsi="Trebuchet MS" w:cs="Arial"/>
          <w:b/>
          <w:bCs/>
          <w:kern w:val="32"/>
          <w:sz w:val="44"/>
          <w:szCs w:val="44"/>
          <w:lang w:eastAsia="en-GB"/>
        </w:rPr>
        <w:t>Policy</w:t>
      </w:r>
    </w:p>
    <w:p w14:paraId="1EE50BF1" w14:textId="77777777" w:rsidR="00A81A0F" w:rsidRPr="004B1488" w:rsidRDefault="00A81A0F" w:rsidP="00401618">
      <w:pPr>
        <w:ind w:left="709"/>
        <w:rPr>
          <w:rFonts w:ascii="Trebuchet MS" w:hAnsi="Trebuchet MS"/>
        </w:rPr>
      </w:pPr>
    </w:p>
    <w:p w14:paraId="5407DF89" w14:textId="77777777" w:rsidR="00A0483A" w:rsidRPr="004B1488" w:rsidRDefault="00A0483A" w:rsidP="00401618">
      <w:pPr>
        <w:ind w:left="709"/>
        <w:rPr>
          <w:rFonts w:ascii="Trebuchet MS" w:hAnsi="Trebuchet MS"/>
        </w:rPr>
      </w:pPr>
    </w:p>
    <w:p w14:paraId="09539DB7" w14:textId="77777777" w:rsidR="00A0483A" w:rsidRPr="004B1488" w:rsidRDefault="00A0483A" w:rsidP="00401618">
      <w:pPr>
        <w:ind w:left="709"/>
        <w:rPr>
          <w:rFonts w:ascii="Trebuchet MS" w:hAnsi="Trebuchet MS"/>
        </w:rPr>
      </w:pPr>
    </w:p>
    <w:tbl>
      <w:tblPr>
        <w:tblStyle w:val="TableGrid"/>
        <w:tblW w:w="922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33"/>
      </w:tblGrid>
      <w:tr w:rsidR="00862C07" w:rsidRPr="004B1488" w14:paraId="670668E6" w14:textId="77777777" w:rsidTr="00EE6755">
        <w:tc>
          <w:tcPr>
            <w:tcW w:w="3690" w:type="dxa"/>
          </w:tcPr>
          <w:p w14:paraId="67D61ACB" w14:textId="16FC8AB1" w:rsidR="00862C07" w:rsidRPr="004B1488" w:rsidRDefault="00862C07" w:rsidP="00401618">
            <w:pPr>
              <w:spacing w:before="120" w:after="120"/>
              <w:rPr>
                <w:rFonts w:ascii="Trebuchet MS" w:hAnsi="Trebuchet MS"/>
              </w:rPr>
            </w:pPr>
            <w:r w:rsidRPr="004B1488">
              <w:rPr>
                <w:rFonts w:ascii="Trebuchet MS" w:hAnsi="Trebuchet MS"/>
              </w:rPr>
              <w:t>Author:</w:t>
            </w:r>
          </w:p>
        </w:tc>
        <w:tc>
          <w:tcPr>
            <w:tcW w:w="5533" w:type="dxa"/>
          </w:tcPr>
          <w:p w14:paraId="1BCEC91F" w14:textId="3F4FAFDD" w:rsidR="00862C07" w:rsidRPr="004B1488" w:rsidRDefault="00862C07" w:rsidP="00401618">
            <w:pPr>
              <w:spacing w:before="120" w:after="120"/>
              <w:rPr>
                <w:rFonts w:ascii="Trebuchet MS" w:hAnsi="Trebuchet MS"/>
              </w:rPr>
            </w:pPr>
            <w:r w:rsidRPr="004B1488">
              <w:rPr>
                <w:rFonts w:ascii="Trebuchet MS" w:hAnsi="Trebuchet MS"/>
              </w:rPr>
              <w:t>Members of the F&amp;A Unit</w:t>
            </w:r>
          </w:p>
        </w:tc>
      </w:tr>
      <w:tr w:rsidR="00862C07" w:rsidRPr="004B1488" w14:paraId="5CBA66A7" w14:textId="77777777" w:rsidTr="00EE6755">
        <w:tc>
          <w:tcPr>
            <w:tcW w:w="3690" w:type="dxa"/>
          </w:tcPr>
          <w:p w14:paraId="7BF33A0F" w14:textId="64F9C318" w:rsidR="00862C07" w:rsidRPr="004B1488" w:rsidRDefault="00862C07" w:rsidP="00401618">
            <w:pPr>
              <w:spacing w:before="120" w:after="120"/>
              <w:rPr>
                <w:rFonts w:ascii="Trebuchet MS" w:hAnsi="Trebuchet MS"/>
              </w:rPr>
            </w:pPr>
            <w:r w:rsidRPr="004B1488">
              <w:rPr>
                <w:rFonts w:ascii="Trebuchet MS" w:hAnsi="Trebuchet MS"/>
              </w:rPr>
              <w:t>Approved By:</w:t>
            </w:r>
            <w:r w:rsidRPr="004B1488">
              <w:rPr>
                <w:rFonts w:ascii="Trebuchet MS" w:hAnsi="Trebuchet MS"/>
              </w:rPr>
              <w:tab/>
            </w:r>
          </w:p>
        </w:tc>
        <w:tc>
          <w:tcPr>
            <w:tcW w:w="5533" w:type="dxa"/>
          </w:tcPr>
          <w:p w14:paraId="3D0750FA" w14:textId="0C5AB624" w:rsidR="00862C07" w:rsidRPr="004B1488" w:rsidRDefault="00862C07" w:rsidP="00401618">
            <w:pPr>
              <w:spacing w:before="120" w:after="120"/>
              <w:rPr>
                <w:rFonts w:ascii="Trebuchet MS" w:hAnsi="Trebuchet MS"/>
              </w:rPr>
            </w:pPr>
            <w:r w:rsidRPr="004B1488">
              <w:rPr>
                <w:rFonts w:ascii="Trebuchet MS" w:hAnsi="Trebuchet MS"/>
              </w:rPr>
              <w:t xml:space="preserve">Finance &amp; Administration Unit Committee  </w:t>
            </w:r>
          </w:p>
        </w:tc>
      </w:tr>
      <w:tr w:rsidR="00862C07" w:rsidRPr="004B1488" w14:paraId="60793732" w14:textId="77777777" w:rsidTr="00EE6755">
        <w:tc>
          <w:tcPr>
            <w:tcW w:w="3690" w:type="dxa"/>
          </w:tcPr>
          <w:p w14:paraId="7600FAB8" w14:textId="159C7A1B" w:rsidR="00862C07" w:rsidRPr="004B1488" w:rsidRDefault="00862C07" w:rsidP="00401618">
            <w:pPr>
              <w:spacing w:before="120" w:after="120"/>
              <w:rPr>
                <w:rFonts w:ascii="Trebuchet MS" w:hAnsi="Trebuchet MS"/>
              </w:rPr>
            </w:pPr>
            <w:r w:rsidRPr="004B1488">
              <w:rPr>
                <w:rFonts w:ascii="Trebuchet MS" w:hAnsi="Trebuchet MS"/>
              </w:rPr>
              <w:t>Ratified By:</w:t>
            </w:r>
            <w:r w:rsidRPr="004B1488">
              <w:rPr>
                <w:rFonts w:ascii="Trebuchet MS" w:hAnsi="Trebuchet MS"/>
              </w:rPr>
              <w:tab/>
            </w:r>
            <w:r w:rsidRPr="004B1488">
              <w:rPr>
                <w:rFonts w:ascii="Trebuchet MS" w:hAnsi="Trebuchet MS"/>
              </w:rPr>
              <w:tab/>
            </w:r>
          </w:p>
        </w:tc>
        <w:tc>
          <w:tcPr>
            <w:tcW w:w="5533" w:type="dxa"/>
          </w:tcPr>
          <w:p w14:paraId="1E9F4DD2" w14:textId="727A57E9" w:rsidR="00862C07" w:rsidRPr="004B1488" w:rsidRDefault="00862C07" w:rsidP="00401618">
            <w:pPr>
              <w:spacing w:before="120" w:after="120"/>
              <w:rPr>
                <w:rFonts w:ascii="Trebuchet MS" w:hAnsi="Trebuchet MS"/>
              </w:rPr>
            </w:pPr>
            <w:r w:rsidRPr="004B1488">
              <w:rPr>
                <w:rFonts w:ascii="Trebuchet MS" w:hAnsi="Trebuchet MS"/>
              </w:rPr>
              <w:t>Board of Trustees</w:t>
            </w:r>
          </w:p>
        </w:tc>
      </w:tr>
      <w:tr w:rsidR="00862C07" w:rsidRPr="004B1488" w14:paraId="06252550" w14:textId="77777777" w:rsidTr="00EE6755">
        <w:tc>
          <w:tcPr>
            <w:tcW w:w="3690" w:type="dxa"/>
          </w:tcPr>
          <w:p w14:paraId="25476510" w14:textId="339AFE9A" w:rsidR="00862C07" w:rsidRPr="004B1488" w:rsidRDefault="00862C07" w:rsidP="00401618">
            <w:pPr>
              <w:spacing w:before="120" w:after="120"/>
              <w:rPr>
                <w:rFonts w:ascii="Trebuchet MS" w:hAnsi="Trebuchet MS"/>
              </w:rPr>
            </w:pPr>
            <w:r w:rsidRPr="004B1488">
              <w:rPr>
                <w:rFonts w:ascii="Trebuchet MS" w:hAnsi="Trebuchet MS"/>
              </w:rPr>
              <w:t>Target Audience:</w:t>
            </w:r>
          </w:p>
        </w:tc>
        <w:tc>
          <w:tcPr>
            <w:tcW w:w="5533" w:type="dxa"/>
          </w:tcPr>
          <w:p w14:paraId="3EFCDFDE" w14:textId="3C8A06A3" w:rsidR="00862C07" w:rsidRPr="004B1488" w:rsidRDefault="00862C07" w:rsidP="00401618">
            <w:pPr>
              <w:spacing w:before="120" w:after="120"/>
              <w:rPr>
                <w:rFonts w:ascii="Trebuchet MS" w:hAnsi="Trebuchet MS"/>
              </w:rPr>
            </w:pPr>
            <w:r w:rsidRPr="004B1488">
              <w:rPr>
                <w:rFonts w:ascii="Trebuchet MS" w:hAnsi="Trebuchet MS"/>
              </w:rPr>
              <w:t>Southwark Mothers’ Union Members</w:t>
            </w:r>
          </w:p>
        </w:tc>
      </w:tr>
      <w:tr w:rsidR="00862C07" w:rsidRPr="004B1488" w14:paraId="154B8563" w14:textId="77777777" w:rsidTr="00EE6755">
        <w:tc>
          <w:tcPr>
            <w:tcW w:w="3690" w:type="dxa"/>
          </w:tcPr>
          <w:p w14:paraId="5A15237C" w14:textId="68D68CEB" w:rsidR="00862C07" w:rsidRPr="004B1488" w:rsidRDefault="00862C07" w:rsidP="00401618">
            <w:pPr>
              <w:spacing w:before="120" w:after="120"/>
              <w:rPr>
                <w:rFonts w:ascii="Trebuchet MS" w:hAnsi="Trebuchet MS"/>
              </w:rPr>
            </w:pPr>
            <w:r w:rsidRPr="004B1488">
              <w:rPr>
                <w:rFonts w:ascii="Trebuchet MS" w:hAnsi="Trebuchet MS"/>
              </w:rPr>
              <w:t>Review Date:</w:t>
            </w:r>
            <w:r w:rsidRPr="004B1488">
              <w:rPr>
                <w:rFonts w:ascii="Trebuchet MS" w:hAnsi="Trebuchet MS"/>
              </w:rPr>
              <w:tab/>
            </w:r>
            <w:r w:rsidRPr="004B1488">
              <w:rPr>
                <w:rFonts w:ascii="Trebuchet MS" w:hAnsi="Trebuchet MS"/>
              </w:rPr>
              <w:tab/>
            </w:r>
            <w:r w:rsidRPr="004B1488">
              <w:rPr>
                <w:rFonts w:ascii="Trebuchet MS" w:hAnsi="Trebuchet MS"/>
              </w:rPr>
              <w:tab/>
            </w:r>
          </w:p>
        </w:tc>
        <w:tc>
          <w:tcPr>
            <w:tcW w:w="5533" w:type="dxa"/>
          </w:tcPr>
          <w:p w14:paraId="77FF3970" w14:textId="4D5EA30C" w:rsidR="00862C07" w:rsidRPr="004B1488" w:rsidRDefault="00862C07" w:rsidP="00401618">
            <w:pPr>
              <w:spacing w:before="120" w:after="120"/>
              <w:rPr>
                <w:rFonts w:ascii="Trebuchet MS" w:hAnsi="Trebuchet MS"/>
              </w:rPr>
            </w:pPr>
            <w:r w:rsidRPr="004B1488">
              <w:rPr>
                <w:rFonts w:ascii="Trebuchet MS" w:hAnsi="Trebuchet MS"/>
              </w:rPr>
              <w:t>Second year of the Triennium</w:t>
            </w:r>
          </w:p>
        </w:tc>
      </w:tr>
      <w:tr w:rsidR="00862C07" w:rsidRPr="004B1488" w14:paraId="66028F38" w14:textId="77777777" w:rsidTr="00EE6755">
        <w:tc>
          <w:tcPr>
            <w:tcW w:w="3690" w:type="dxa"/>
          </w:tcPr>
          <w:p w14:paraId="0D48D8A5" w14:textId="595340CE" w:rsidR="00862C07" w:rsidRPr="004B1488" w:rsidRDefault="00862C07" w:rsidP="00401618">
            <w:pPr>
              <w:spacing w:before="120" w:after="120"/>
              <w:rPr>
                <w:rFonts w:ascii="Trebuchet MS" w:hAnsi="Trebuchet MS"/>
              </w:rPr>
            </w:pPr>
            <w:r w:rsidRPr="004B1488">
              <w:rPr>
                <w:rFonts w:ascii="Trebuchet MS" w:hAnsi="Trebuchet MS"/>
              </w:rPr>
              <w:t>Responsible for review:</w:t>
            </w:r>
          </w:p>
        </w:tc>
        <w:tc>
          <w:tcPr>
            <w:tcW w:w="5533" w:type="dxa"/>
          </w:tcPr>
          <w:p w14:paraId="3EABF5D4" w14:textId="543D053F" w:rsidR="00862C07" w:rsidRPr="004B1488" w:rsidRDefault="00862C07" w:rsidP="00401618">
            <w:pPr>
              <w:spacing w:before="120" w:after="120"/>
              <w:rPr>
                <w:rFonts w:ascii="Trebuchet MS" w:hAnsi="Trebuchet MS"/>
              </w:rPr>
            </w:pPr>
            <w:r w:rsidRPr="004B1488">
              <w:rPr>
                <w:rFonts w:ascii="Trebuchet MS" w:hAnsi="Trebuchet MS"/>
              </w:rPr>
              <w:t>Chair of Finance &amp; Admin Unit</w:t>
            </w:r>
          </w:p>
        </w:tc>
      </w:tr>
      <w:tr w:rsidR="00862C07" w:rsidRPr="004B1488" w14:paraId="0A70E5DE" w14:textId="77777777" w:rsidTr="00EE6755">
        <w:tc>
          <w:tcPr>
            <w:tcW w:w="3690" w:type="dxa"/>
          </w:tcPr>
          <w:p w14:paraId="0B3D42F2" w14:textId="12623DDF" w:rsidR="00862C07" w:rsidRPr="004B1488" w:rsidRDefault="00862C07" w:rsidP="00401618">
            <w:pPr>
              <w:spacing w:before="120" w:after="120"/>
              <w:rPr>
                <w:rFonts w:ascii="Trebuchet MS" w:hAnsi="Trebuchet MS"/>
              </w:rPr>
            </w:pPr>
          </w:p>
        </w:tc>
        <w:tc>
          <w:tcPr>
            <w:tcW w:w="5533" w:type="dxa"/>
          </w:tcPr>
          <w:p w14:paraId="483DEB18" w14:textId="24B6C2F7" w:rsidR="00862C07" w:rsidRPr="004B1488" w:rsidRDefault="00862C07" w:rsidP="00401618">
            <w:pPr>
              <w:spacing w:before="120" w:after="120"/>
              <w:rPr>
                <w:rFonts w:ascii="Trebuchet MS" w:hAnsi="Trebuchet MS"/>
              </w:rPr>
            </w:pPr>
          </w:p>
        </w:tc>
      </w:tr>
    </w:tbl>
    <w:p w14:paraId="282F2993" w14:textId="77777777" w:rsidR="003968D6" w:rsidRPr="004B1488" w:rsidRDefault="003968D6" w:rsidP="00401618">
      <w:pPr>
        <w:ind w:left="709"/>
        <w:rPr>
          <w:rFonts w:ascii="Trebuchet MS" w:hAnsi="Trebuchet MS"/>
        </w:rPr>
      </w:pPr>
    </w:p>
    <w:p w14:paraId="345AC186" w14:textId="77777777" w:rsidR="003968D6" w:rsidRPr="004B1488" w:rsidRDefault="003968D6" w:rsidP="00EE4652">
      <w:pPr>
        <w:spacing w:after="0" w:line="240" w:lineRule="auto"/>
        <w:ind w:left="284"/>
        <w:rPr>
          <w:rFonts w:ascii="Trebuchet MS" w:eastAsia="Times New Roman" w:hAnsi="Trebuchet MS" w:cs="Times New Roman"/>
          <w:b/>
          <w:sz w:val="32"/>
          <w:szCs w:val="32"/>
        </w:rPr>
      </w:pPr>
      <w:r w:rsidRPr="004B1488">
        <w:rPr>
          <w:rFonts w:ascii="Trebuchet MS" w:eastAsia="Times New Roman" w:hAnsi="Trebuchet MS" w:cs="Times New Roman"/>
          <w:b/>
          <w:sz w:val="32"/>
          <w:szCs w:val="32"/>
        </w:rPr>
        <w:t>Dissemination Plan</w:t>
      </w:r>
    </w:p>
    <w:p w14:paraId="18BEF258" w14:textId="77777777" w:rsidR="003968D6" w:rsidRPr="004B1488" w:rsidRDefault="003968D6" w:rsidP="00401618">
      <w:pPr>
        <w:spacing w:after="0" w:line="240" w:lineRule="auto"/>
        <w:ind w:left="709"/>
        <w:rPr>
          <w:rFonts w:ascii="Trebuchet MS" w:eastAsia="Times New Roman" w:hAnsi="Trebuchet MS" w:cs="Times New Roman"/>
          <w:b/>
          <w:sz w:val="16"/>
          <w:szCs w:val="16"/>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5"/>
        <w:gridCol w:w="3219"/>
        <w:gridCol w:w="1554"/>
        <w:gridCol w:w="2479"/>
      </w:tblGrid>
      <w:tr w:rsidR="004B1488" w:rsidRPr="004B1488" w14:paraId="1423E477" w14:textId="77777777" w:rsidTr="00AE2C91">
        <w:tc>
          <w:tcPr>
            <w:tcW w:w="2075"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063EA70" w14:textId="77777777" w:rsidR="003968D6" w:rsidRPr="004B1488" w:rsidRDefault="003968D6" w:rsidP="00401618">
            <w:pPr>
              <w:tabs>
                <w:tab w:val="right" w:pos="2139"/>
              </w:tabs>
              <w:spacing w:after="0" w:line="240" w:lineRule="auto"/>
              <w:rPr>
                <w:rFonts w:ascii="Trebuchet MS" w:eastAsia="Times New Roman" w:hAnsi="Trebuchet MS" w:cs="Times New Roman"/>
                <w:b/>
              </w:rPr>
            </w:pPr>
            <w:r w:rsidRPr="004B1488">
              <w:rPr>
                <w:rFonts w:ascii="Trebuchet MS" w:eastAsia="Times New Roman" w:hAnsi="Trebuchet MS" w:cs="Times New Roman"/>
                <w:b/>
              </w:rPr>
              <w:t>Audience</w:t>
            </w:r>
          </w:p>
        </w:tc>
        <w:tc>
          <w:tcPr>
            <w:tcW w:w="321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425CE09"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Method</w:t>
            </w:r>
          </w:p>
        </w:tc>
        <w:tc>
          <w:tcPr>
            <w:tcW w:w="155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95E1924"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Paper or Electronic</w:t>
            </w:r>
          </w:p>
        </w:tc>
        <w:tc>
          <w:tcPr>
            <w:tcW w:w="247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9F76D2B"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Responsible</w:t>
            </w:r>
          </w:p>
        </w:tc>
      </w:tr>
      <w:tr w:rsidR="004B1488" w:rsidRPr="004B1488" w14:paraId="1C911E40" w14:textId="77777777" w:rsidTr="00EE6755">
        <w:tc>
          <w:tcPr>
            <w:tcW w:w="2075" w:type="dxa"/>
            <w:tcBorders>
              <w:top w:val="single" w:sz="4" w:space="0" w:color="auto"/>
              <w:left w:val="single" w:sz="4" w:space="0" w:color="auto"/>
              <w:bottom w:val="single" w:sz="4" w:space="0" w:color="auto"/>
              <w:right w:val="single" w:sz="4" w:space="0" w:color="auto"/>
            </w:tcBorders>
          </w:tcPr>
          <w:p w14:paraId="4000548A"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All members</w:t>
            </w:r>
          </w:p>
        </w:tc>
        <w:tc>
          <w:tcPr>
            <w:tcW w:w="3219" w:type="dxa"/>
            <w:tcBorders>
              <w:top w:val="single" w:sz="4" w:space="0" w:color="auto"/>
              <w:left w:val="single" w:sz="4" w:space="0" w:color="auto"/>
              <w:bottom w:val="single" w:sz="4" w:space="0" w:color="auto"/>
              <w:right w:val="single" w:sz="4" w:space="0" w:color="auto"/>
            </w:tcBorders>
          </w:tcPr>
          <w:p w14:paraId="67B80B85" w14:textId="633D93D0" w:rsidR="003968D6" w:rsidRPr="004B1488" w:rsidRDefault="00703DA6"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MU Secretary</w:t>
            </w:r>
          </w:p>
        </w:tc>
        <w:tc>
          <w:tcPr>
            <w:tcW w:w="1554" w:type="dxa"/>
            <w:tcBorders>
              <w:top w:val="single" w:sz="4" w:space="0" w:color="auto"/>
              <w:left w:val="single" w:sz="4" w:space="0" w:color="auto"/>
              <w:bottom w:val="single" w:sz="4" w:space="0" w:color="auto"/>
              <w:right w:val="single" w:sz="4" w:space="0" w:color="auto"/>
            </w:tcBorders>
          </w:tcPr>
          <w:p w14:paraId="1A9EE1E8"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Both</w:t>
            </w:r>
          </w:p>
        </w:tc>
        <w:tc>
          <w:tcPr>
            <w:tcW w:w="2479" w:type="dxa"/>
            <w:tcBorders>
              <w:top w:val="single" w:sz="4" w:space="0" w:color="auto"/>
              <w:left w:val="single" w:sz="4" w:space="0" w:color="auto"/>
              <w:bottom w:val="single" w:sz="4" w:space="0" w:color="auto"/>
              <w:right w:val="single" w:sz="4" w:space="0" w:color="auto"/>
            </w:tcBorders>
          </w:tcPr>
          <w:p w14:paraId="5C4D4D08" w14:textId="169C08D9" w:rsidR="003968D6" w:rsidRPr="004B1488" w:rsidRDefault="00703DA6"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 xml:space="preserve">Vice President </w:t>
            </w:r>
            <w:r w:rsidR="00CB7F41" w:rsidRPr="004B1488">
              <w:rPr>
                <w:rFonts w:ascii="Trebuchet MS" w:eastAsia="Times New Roman" w:hAnsi="Trebuchet MS" w:cs="Times New Roman"/>
              </w:rPr>
              <w:t>&amp;</w:t>
            </w:r>
            <w:r w:rsidRPr="004B1488">
              <w:rPr>
                <w:rFonts w:ascii="Trebuchet MS" w:eastAsia="Times New Roman" w:hAnsi="Trebuchet MS" w:cs="Times New Roman"/>
              </w:rPr>
              <w:t xml:space="preserve"> Branch Leaders </w:t>
            </w:r>
          </w:p>
        </w:tc>
      </w:tr>
      <w:tr w:rsidR="003968D6" w:rsidRPr="004B1488" w14:paraId="32643A68" w14:textId="77777777" w:rsidTr="00EE6755">
        <w:tc>
          <w:tcPr>
            <w:tcW w:w="2075" w:type="dxa"/>
            <w:tcBorders>
              <w:top w:val="single" w:sz="4" w:space="0" w:color="auto"/>
              <w:left w:val="single" w:sz="4" w:space="0" w:color="auto"/>
              <w:bottom w:val="single" w:sz="4" w:space="0" w:color="auto"/>
              <w:right w:val="single" w:sz="4" w:space="0" w:color="auto"/>
            </w:tcBorders>
          </w:tcPr>
          <w:p w14:paraId="064237C6"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Wider public</w:t>
            </w:r>
          </w:p>
          <w:p w14:paraId="35625516" w14:textId="77777777" w:rsidR="003968D6" w:rsidRPr="004B1488" w:rsidRDefault="003968D6" w:rsidP="00401618">
            <w:pPr>
              <w:spacing w:after="0" w:line="240" w:lineRule="auto"/>
              <w:ind w:left="709"/>
              <w:rPr>
                <w:rFonts w:ascii="Trebuchet MS" w:eastAsia="Times New Roman" w:hAnsi="Trebuchet MS" w:cs="Times New Roman"/>
              </w:rPr>
            </w:pPr>
          </w:p>
        </w:tc>
        <w:tc>
          <w:tcPr>
            <w:tcW w:w="3219" w:type="dxa"/>
            <w:tcBorders>
              <w:top w:val="single" w:sz="4" w:space="0" w:color="auto"/>
              <w:left w:val="single" w:sz="4" w:space="0" w:color="auto"/>
              <w:bottom w:val="single" w:sz="4" w:space="0" w:color="auto"/>
              <w:right w:val="single" w:sz="4" w:space="0" w:color="auto"/>
            </w:tcBorders>
          </w:tcPr>
          <w:p w14:paraId="186702A3"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Website</w:t>
            </w:r>
          </w:p>
        </w:tc>
        <w:tc>
          <w:tcPr>
            <w:tcW w:w="1554" w:type="dxa"/>
            <w:tcBorders>
              <w:top w:val="single" w:sz="4" w:space="0" w:color="auto"/>
              <w:left w:val="single" w:sz="4" w:space="0" w:color="auto"/>
              <w:bottom w:val="single" w:sz="4" w:space="0" w:color="auto"/>
              <w:right w:val="single" w:sz="4" w:space="0" w:color="auto"/>
            </w:tcBorders>
          </w:tcPr>
          <w:p w14:paraId="42DCF24B"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Electronic</w:t>
            </w:r>
          </w:p>
        </w:tc>
        <w:tc>
          <w:tcPr>
            <w:tcW w:w="2479" w:type="dxa"/>
            <w:tcBorders>
              <w:top w:val="single" w:sz="4" w:space="0" w:color="auto"/>
              <w:left w:val="single" w:sz="4" w:space="0" w:color="auto"/>
              <w:bottom w:val="single" w:sz="4" w:space="0" w:color="auto"/>
              <w:right w:val="single" w:sz="4" w:space="0" w:color="auto"/>
            </w:tcBorders>
          </w:tcPr>
          <w:p w14:paraId="3148013C"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Website manager</w:t>
            </w:r>
          </w:p>
        </w:tc>
      </w:tr>
    </w:tbl>
    <w:p w14:paraId="4A2178EE" w14:textId="77777777" w:rsidR="003968D6" w:rsidRPr="004B1488" w:rsidRDefault="003968D6" w:rsidP="00401618">
      <w:pPr>
        <w:ind w:left="709"/>
        <w:rPr>
          <w:rFonts w:ascii="Trebuchet MS" w:hAnsi="Trebuchet MS"/>
        </w:rPr>
      </w:pPr>
    </w:p>
    <w:p w14:paraId="01291171" w14:textId="77777777" w:rsidR="003968D6" w:rsidRPr="004B1488" w:rsidRDefault="003968D6" w:rsidP="00401618">
      <w:pPr>
        <w:ind w:left="709"/>
        <w:rPr>
          <w:rFonts w:ascii="Trebuchet MS" w:hAnsi="Trebuchet MS"/>
        </w:rPr>
      </w:pPr>
      <w:r w:rsidRPr="004B1488">
        <w:rPr>
          <w:rFonts w:ascii="Trebuchet MS" w:hAnsi="Trebuchet MS"/>
        </w:rPr>
        <w:br w:type="page"/>
      </w:r>
    </w:p>
    <w:p w14:paraId="7A7AD170" w14:textId="2A923B15" w:rsidR="006D7B77" w:rsidRPr="004B1488" w:rsidRDefault="006D7B77"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rFonts w:ascii="Trebuchet MS" w:eastAsia="Trebuchet MS" w:hAnsi="Trebuchet MS" w:cs="Trebuchet MS"/>
          <w:b/>
          <w:bCs/>
          <w:sz w:val="28"/>
          <w:szCs w:val="28"/>
          <w:lang w:eastAsia="en-GB" w:bidi="en-GB"/>
        </w:rPr>
        <w:lastRenderedPageBreak/>
        <w:t>Introduction</w:t>
      </w:r>
    </w:p>
    <w:p w14:paraId="2B307997" w14:textId="4127ED32" w:rsidR="002427DD" w:rsidRPr="004B1488" w:rsidRDefault="002427DD" w:rsidP="00401618">
      <w:pPr>
        <w:spacing w:before="120" w:after="120" w:line="240" w:lineRule="auto"/>
        <w:ind w:left="426" w:hanging="1"/>
        <w:rPr>
          <w:rFonts w:ascii="Trebuchet MS" w:hAnsi="Trebuchet MS"/>
          <w:sz w:val="24"/>
          <w:szCs w:val="24"/>
        </w:rPr>
      </w:pPr>
      <w:r w:rsidRPr="004B1488">
        <w:rPr>
          <w:rFonts w:ascii="Trebuchet MS" w:eastAsia="Times New Roman" w:hAnsi="Trebuchet MS" w:cs="Times New Roman"/>
          <w:iCs/>
          <w:sz w:val="24"/>
          <w:szCs w:val="24"/>
        </w:rPr>
        <w:t>As a Christian membership charity, the Southwark Mothers’ Union (MU) is committed to demonstrating faith in action and by supporting</w:t>
      </w:r>
      <w:r w:rsidR="00EC3449" w:rsidRPr="004B1488">
        <w:rPr>
          <w:rFonts w:ascii="Trebuchet MS" w:hAnsi="Trebuchet MS"/>
          <w:sz w:val="24"/>
          <w:szCs w:val="24"/>
        </w:rPr>
        <w:t xml:space="preserve"> the principle</w:t>
      </w:r>
      <w:r w:rsidR="0011236E" w:rsidRPr="004B1488">
        <w:rPr>
          <w:rFonts w:ascii="Trebuchet MS" w:hAnsi="Trebuchet MS"/>
          <w:sz w:val="24"/>
          <w:szCs w:val="24"/>
        </w:rPr>
        <w:t>s</w:t>
      </w:r>
      <w:r w:rsidR="00EC3449" w:rsidRPr="004B1488">
        <w:rPr>
          <w:rFonts w:ascii="Trebuchet MS" w:hAnsi="Trebuchet MS"/>
          <w:sz w:val="24"/>
          <w:szCs w:val="24"/>
        </w:rPr>
        <w:t xml:space="preserve"> of equality</w:t>
      </w:r>
      <w:r w:rsidR="0011236E" w:rsidRPr="004B1488">
        <w:rPr>
          <w:rFonts w:ascii="Trebuchet MS" w:hAnsi="Trebuchet MS"/>
          <w:sz w:val="24"/>
          <w:szCs w:val="24"/>
        </w:rPr>
        <w:t xml:space="preserve">, </w:t>
      </w:r>
      <w:r w:rsidR="00EC3449" w:rsidRPr="004B1488">
        <w:rPr>
          <w:rFonts w:ascii="Trebuchet MS" w:hAnsi="Trebuchet MS"/>
          <w:sz w:val="24"/>
          <w:szCs w:val="24"/>
        </w:rPr>
        <w:t>diversity</w:t>
      </w:r>
      <w:r w:rsidR="0011236E" w:rsidRPr="004B1488">
        <w:rPr>
          <w:rFonts w:ascii="Trebuchet MS" w:hAnsi="Trebuchet MS"/>
          <w:sz w:val="24"/>
          <w:szCs w:val="24"/>
        </w:rPr>
        <w:t xml:space="preserve"> and inclusion</w:t>
      </w:r>
      <w:r w:rsidR="000C3554" w:rsidRPr="004B1488">
        <w:rPr>
          <w:rFonts w:ascii="Trebuchet MS" w:hAnsi="Trebuchet MS"/>
          <w:sz w:val="24"/>
          <w:szCs w:val="24"/>
        </w:rPr>
        <w:t xml:space="preserve"> in our role in Christian care for families</w:t>
      </w:r>
      <w:r w:rsidRPr="004B1488">
        <w:rPr>
          <w:rFonts w:ascii="Trebuchet MS" w:hAnsi="Trebuchet MS"/>
          <w:sz w:val="24"/>
          <w:szCs w:val="24"/>
        </w:rPr>
        <w:t xml:space="preserve">. </w:t>
      </w:r>
      <w:r w:rsidR="00EC3449" w:rsidRPr="004B1488">
        <w:rPr>
          <w:rFonts w:ascii="Trebuchet MS" w:hAnsi="Trebuchet MS"/>
          <w:sz w:val="24"/>
          <w:szCs w:val="24"/>
        </w:rPr>
        <w:t xml:space="preserve"> </w:t>
      </w:r>
    </w:p>
    <w:p w14:paraId="7268F4E7" w14:textId="4FB72641" w:rsidR="00EC3449" w:rsidRPr="004B1488" w:rsidRDefault="002427DD" w:rsidP="00401618">
      <w:pPr>
        <w:spacing w:before="120" w:after="120" w:line="240" w:lineRule="auto"/>
        <w:ind w:left="426" w:hanging="1"/>
        <w:rPr>
          <w:rFonts w:ascii="Trebuchet MS" w:hAnsi="Trebuchet MS"/>
          <w:sz w:val="24"/>
          <w:szCs w:val="24"/>
        </w:rPr>
      </w:pPr>
      <w:r w:rsidRPr="004B1488">
        <w:rPr>
          <w:rFonts w:ascii="Trebuchet MS" w:hAnsi="Trebuchet MS"/>
          <w:sz w:val="24"/>
          <w:szCs w:val="24"/>
        </w:rPr>
        <w:t>M</w:t>
      </w:r>
      <w:r w:rsidR="00EC3449" w:rsidRPr="004B1488">
        <w:rPr>
          <w:rFonts w:ascii="Trebuchet MS" w:hAnsi="Trebuchet MS"/>
          <w:sz w:val="24"/>
          <w:szCs w:val="24"/>
        </w:rPr>
        <w:t>any people in society experience discrimination</w:t>
      </w:r>
      <w:r w:rsidRPr="004B1488">
        <w:rPr>
          <w:rFonts w:ascii="Trebuchet MS" w:hAnsi="Trebuchet MS"/>
          <w:sz w:val="24"/>
          <w:szCs w:val="24"/>
        </w:rPr>
        <w:t xml:space="preserve"> and the MU considers this as </w:t>
      </w:r>
      <w:r w:rsidR="00EC3449" w:rsidRPr="004B1488">
        <w:rPr>
          <w:rFonts w:ascii="Trebuchet MS" w:hAnsi="Trebuchet MS"/>
          <w:sz w:val="24"/>
          <w:szCs w:val="24"/>
        </w:rPr>
        <w:t>unacceptable, regardless of whether there was any intention to discriminate or not.</w:t>
      </w:r>
    </w:p>
    <w:p w14:paraId="702624D1" w14:textId="77777777" w:rsidR="002427DD" w:rsidRPr="004B1488" w:rsidRDefault="002427DD"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 xml:space="preserve">In accordance with its ethos and vision the MU in Southwark welcomes everyone, asking that all respect and work within the context of our Christian beliefs. </w:t>
      </w:r>
    </w:p>
    <w:p w14:paraId="202BB0AF" w14:textId="6602BF6A" w:rsidR="002427DD" w:rsidRPr="004B1488" w:rsidRDefault="002427DD"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 xml:space="preserve">Despite our name we are an inclusive organisation and we are very proud to have a growing number of men who have joined us. All members of the Southwark MU are required to be </w:t>
      </w:r>
      <w:r w:rsidR="00C925D4" w:rsidRPr="004B1488">
        <w:rPr>
          <w:rFonts w:ascii="Trebuchet MS" w:hAnsi="Trebuchet MS"/>
          <w:sz w:val="24"/>
          <w:szCs w:val="24"/>
        </w:rPr>
        <w:t xml:space="preserve">baptised </w:t>
      </w:r>
      <w:r w:rsidRPr="004B1488">
        <w:rPr>
          <w:rFonts w:ascii="Trebuchet MS" w:hAnsi="Trebuchet MS"/>
          <w:sz w:val="24"/>
          <w:szCs w:val="24"/>
        </w:rPr>
        <w:t>Christians, however those who are unable to take this step can join as a Mothers’ Union friend.</w:t>
      </w:r>
    </w:p>
    <w:p w14:paraId="7D34A799" w14:textId="645B714C" w:rsidR="003355BD" w:rsidRPr="004B1488" w:rsidRDefault="00EC3449"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Trustees, Leaders and workers</w:t>
      </w:r>
      <w:r w:rsidR="00C925D4" w:rsidRPr="004B1488">
        <w:rPr>
          <w:rFonts w:ascii="Trebuchet MS" w:hAnsi="Trebuchet MS"/>
          <w:sz w:val="24"/>
          <w:szCs w:val="24"/>
        </w:rPr>
        <w:t>,</w:t>
      </w:r>
      <w:r w:rsidRPr="004B1488">
        <w:rPr>
          <w:rFonts w:ascii="Trebuchet MS" w:hAnsi="Trebuchet MS"/>
          <w:sz w:val="24"/>
          <w:szCs w:val="24"/>
        </w:rPr>
        <w:t xml:space="preserve"> both volunteers and employees have a duty to ensure that this policy is </w:t>
      </w:r>
      <w:r w:rsidR="002427DD" w:rsidRPr="004B1488">
        <w:rPr>
          <w:rFonts w:ascii="Trebuchet MS" w:hAnsi="Trebuchet MS"/>
          <w:sz w:val="24"/>
          <w:szCs w:val="24"/>
        </w:rPr>
        <w:t xml:space="preserve">at the heart of our work by </w:t>
      </w:r>
      <w:r w:rsidRPr="004B1488">
        <w:rPr>
          <w:rFonts w:ascii="Trebuchet MS" w:hAnsi="Trebuchet MS"/>
          <w:sz w:val="24"/>
          <w:szCs w:val="24"/>
        </w:rPr>
        <w:t xml:space="preserve">ensuring equal opportunities and in preventing discrimination.  </w:t>
      </w:r>
      <w:r w:rsidR="002427DD" w:rsidRPr="004B1488">
        <w:rPr>
          <w:rFonts w:ascii="Trebuchet MS" w:hAnsi="Trebuchet MS"/>
          <w:sz w:val="24"/>
          <w:szCs w:val="24"/>
        </w:rPr>
        <w:t xml:space="preserve">All those employed or who are members and volunteers in the organisation </w:t>
      </w:r>
      <w:r w:rsidRPr="004B1488">
        <w:rPr>
          <w:rFonts w:ascii="Trebuchet MS" w:hAnsi="Trebuchet MS"/>
          <w:sz w:val="24"/>
          <w:szCs w:val="24"/>
        </w:rPr>
        <w:t>should draw the attention of</w:t>
      </w:r>
      <w:r w:rsidR="009B7EED" w:rsidRPr="004B1488">
        <w:rPr>
          <w:rFonts w:ascii="Trebuchet MS" w:hAnsi="Trebuchet MS"/>
          <w:sz w:val="24"/>
          <w:szCs w:val="24"/>
        </w:rPr>
        <w:t xml:space="preserve"> their</w:t>
      </w:r>
      <w:r w:rsidRPr="004B1488">
        <w:rPr>
          <w:rFonts w:ascii="Trebuchet MS" w:hAnsi="Trebuchet MS"/>
          <w:sz w:val="24"/>
          <w:szCs w:val="24"/>
        </w:rPr>
        <w:t xml:space="preserve"> leader to suspected discriminatory acts or practices or cases of bullying behaviour or harassment.</w:t>
      </w:r>
    </w:p>
    <w:p w14:paraId="1F2CF40D" w14:textId="77777777" w:rsidR="0005196D" w:rsidRPr="004B1488" w:rsidRDefault="0005196D" w:rsidP="00401618">
      <w:pPr>
        <w:spacing w:before="120" w:after="120" w:line="240" w:lineRule="auto"/>
        <w:ind w:left="425"/>
        <w:rPr>
          <w:rFonts w:ascii="Trebuchet MS" w:hAnsi="Trebuchet MS"/>
          <w:sz w:val="24"/>
          <w:szCs w:val="24"/>
        </w:rPr>
      </w:pPr>
    </w:p>
    <w:p w14:paraId="12DF9444" w14:textId="2647B046" w:rsidR="009B7EED" w:rsidRPr="004B1488" w:rsidRDefault="006D7B77"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rFonts w:ascii="Trebuchet MS" w:eastAsia="Trebuchet MS" w:hAnsi="Trebuchet MS" w:cs="Trebuchet MS"/>
          <w:b/>
          <w:bCs/>
          <w:sz w:val="28"/>
          <w:szCs w:val="28"/>
          <w:lang w:eastAsia="en-GB" w:bidi="en-GB"/>
        </w:rPr>
        <w:t>Purpose and Scope</w:t>
      </w:r>
    </w:p>
    <w:p w14:paraId="1B37F70A" w14:textId="77777777" w:rsidR="009B7EED" w:rsidRPr="004B1488" w:rsidRDefault="009B7EED" w:rsidP="00401618">
      <w:pPr>
        <w:pStyle w:val="ListParagraph"/>
        <w:numPr>
          <w:ilvl w:val="1"/>
          <w:numId w:val="1"/>
        </w:numPr>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b/>
          <w:bCs/>
          <w:sz w:val="24"/>
          <w:szCs w:val="24"/>
          <w:lang w:eastAsia="en-GB" w:bidi="en-GB"/>
        </w:rPr>
        <w:t>Purpose of the Policy</w:t>
      </w:r>
    </w:p>
    <w:p w14:paraId="59D0339C" w14:textId="5D435E7F" w:rsidR="009B7EED" w:rsidRPr="004B1488" w:rsidRDefault="009B7EED" w:rsidP="00401618">
      <w:pPr>
        <w:pStyle w:val="ListParagraph"/>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sz w:val="24"/>
          <w:szCs w:val="24"/>
          <w:lang w:eastAsia="en-GB" w:bidi="en-GB"/>
        </w:rPr>
        <w:t>Th</w:t>
      </w:r>
      <w:r w:rsidR="002427DD" w:rsidRPr="004B1488">
        <w:rPr>
          <w:rFonts w:ascii="Trebuchet MS" w:eastAsia="Trebuchet MS" w:hAnsi="Trebuchet MS" w:cs="Trebuchet MS"/>
          <w:sz w:val="24"/>
          <w:szCs w:val="24"/>
          <w:lang w:eastAsia="en-GB" w:bidi="en-GB"/>
        </w:rPr>
        <w:t>is</w:t>
      </w:r>
      <w:r w:rsidRPr="004B1488">
        <w:rPr>
          <w:rFonts w:ascii="Trebuchet MS" w:eastAsia="Trebuchet MS" w:hAnsi="Trebuchet MS" w:cs="Trebuchet MS"/>
          <w:sz w:val="24"/>
          <w:szCs w:val="24"/>
          <w:lang w:eastAsia="en-GB" w:bidi="en-GB"/>
        </w:rPr>
        <w:t xml:space="preserve"> policy </w:t>
      </w:r>
      <w:r w:rsidR="005813F0" w:rsidRPr="004B1488">
        <w:rPr>
          <w:rFonts w:ascii="Trebuchet MS" w:eastAsia="Trebuchet MS" w:hAnsi="Trebuchet MS" w:cs="Trebuchet MS"/>
          <w:sz w:val="24"/>
          <w:szCs w:val="24"/>
          <w:lang w:eastAsia="en-GB" w:bidi="en-GB"/>
        </w:rPr>
        <w:t>describes</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how</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 xml:space="preserve">the MU members in Southwark will operate so that </w:t>
      </w:r>
      <w:r w:rsidRPr="004B1488">
        <w:rPr>
          <w:rFonts w:ascii="Trebuchet MS" w:eastAsia="Trebuchet MS" w:hAnsi="Trebuchet MS" w:cs="Trebuchet MS"/>
          <w:sz w:val="24"/>
          <w:szCs w:val="24"/>
          <w:lang w:eastAsia="en-GB" w:bidi="en-GB"/>
        </w:rPr>
        <w:t xml:space="preserve">individual differences and the contributions of all employees and </w:t>
      </w:r>
      <w:r w:rsidR="002427DD" w:rsidRPr="004B1488">
        <w:rPr>
          <w:rFonts w:ascii="Trebuchet MS" w:eastAsia="Trebuchet MS" w:hAnsi="Trebuchet MS" w:cs="Trebuchet MS"/>
          <w:sz w:val="24"/>
          <w:szCs w:val="24"/>
          <w:lang w:eastAsia="en-GB" w:bidi="en-GB"/>
        </w:rPr>
        <w:t>member</w:t>
      </w:r>
      <w:r w:rsidR="00C925D4" w:rsidRPr="004B1488">
        <w:rPr>
          <w:rFonts w:ascii="Trebuchet MS" w:eastAsia="Trebuchet MS" w:hAnsi="Trebuchet MS" w:cs="Trebuchet MS"/>
          <w:sz w:val="24"/>
          <w:szCs w:val="24"/>
          <w:lang w:eastAsia="en-GB" w:bidi="en-GB"/>
        </w:rPr>
        <w:t>s</w:t>
      </w:r>
      <w:r w:rsidR="002427DD" w:rsidRPr="004B1488">
        <w:rPr>
          <w:rFonts w:ascii="Trebuchet MS" w:eastAsia="Trebuchet MS" w:hAnsi="Trebuchet MS" w:cs="Trebuchet MS"/>
          <w:sz w:val="24"/>
          <w:szCs w:val="24"/>
          <w:lang w:eastAsia="en-GB" w:bidi="en-GB"/>
        </w:rPr>
        <w:t xml:space="preserve"> / </w:t>
      </w:r>
      <w:r w:rsidRPr="004B1488">
        <w:rPr>
          <w:rFonts w:ascii="Trebuchet MS" w:eastAsia="Trebuchet MS" w:hAnsi="Trebuchet MS" w:cs="Trebuchet MS"/>
          <w:sz w:val="24"/>
          <w:szCs w:val="24"/>
          <w:lang w:eastAsia="en-GB" w:bidi="en-GB"/>
        </w:rPr>
        <w:t>volunteers are recognised and valued</w:t>
      </w:r>
      <w:r w:rsidR="005813F0" w:rsidRPr="004B1488">
        <w:rPr>
          <w:rFonts w:ascii="Trebuchet MS" w:eastAsia="Trebuchet MS" w:hAnsi="Trebuchet MS" w:cs="Trebuchet MS"/>
          <w:sz w:val="24"/>
          <w:szCs w:val="24"/>
          <w:lang w:eastAsia="en-GB" w:bidi="en-GB"/>
        </w:rPr>
        <w:t>. The policy also restates the members commitment to</w:t>
      </w:r>
      <w:r w:rsidRPr="004B1488">
        <w:rPr>
          <w:rFonts w:ascii="Trebuchet MS" w:eastAsia="Trebuchet MS" w:hAnsi="Trebuchet MS" w:cs="Trebuchet MS"/>
          <w:sz w:val="24"/>
          <w:szCs w:val="24"/>
          <w:lang w:eastAsia="en-GB" w:bidi="en-GB"/>
        </w:rPr>
        <w:t xml:space="preserve"> ensure compliance with our legal obligations under the Equalities Act 2010.</w:t>
      </w:r>
    </w:p>
    <w:p w14:paraId="5948134D" w14:textId="77777777" w:rsidR="009B7EED" w:rsidRPr="004B1488" w:rsidRDefault="009B7EED" w:rsidP="00401618">
      <w:pPr>
        <w:pStyle w:val="ListParagraph"/>
        <w:numPr>
          <w:ilvl w:val="1"/>
          <w:numId w:val="1"/>
        </w:numPr>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b/>
          <w:bCs/>
          <w:sz w:val="24"/>
          <w:szCs w:val="24"/>
          <w:lang w:eastAsia="en-GB" w:bidi="en-GB"/>
        </w:rPr>
        <w:t>Scope of Policy</w:t>
      </w:r>
    </w:p>
    <w:p w14:paraId="4D3EBF1C" w14:textId="5D146924"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This policy and the principles of non-discrimination</w:t>
      </w:r>
      <w:r w:rsidR="005813F0" w:rsidRPr="004B1488">
        <w:rPr>
          <w:rFonts w:ascii="Trebuchet MS" w:eastAsia="Trebuchet MS" w:hAnsi="Trebuchet MS" w:cs="Trebuchet MS"/>
          <w:sz w:val="24"/>
          <w:szCs w:val="24"/>
          <w:lang w:eastAsia="en-GB" w:bidi="en-GB"/>
        </w:rPr>
        <w:t>, inclusion</w:t>
      </w:r>
      <w:r w:rsidRPr="004B1488">
        <w:rPr>
          <w:rFonts w:ascii="Trebuchet MS" w:eastAsia="Trebuchet MS" w:hAnsi="Trebuchet MS" w:cs="Trebuchet MS"/>
          <w:sz w:val="24"/>
          <w:szCs w:val="24"/>
          <w:lang w:eastAsia="en-GB" w:bidi="en-GB"/>
        </w:rPr>
        <w:t xml:space="preserve"> and equality of opportunity apply to all employees and </w:t>
      </w:r>
      <w:r w:rsidR="002427DD" w:rsidRPr="004B1488">
        <w:rPr>
          <w:rFonts w:ascii="Trebuchet MS" w:eastAsia="Trebuchet MS" w:hAnsi="Trebuchet MS" w:cs="Trebuchet MS"/>
          <w:sz w:val="24"/>
          <w:szCs w:val="24"/>
          <w:lang w:eastAsia="en-GB" w:bidi="en-GB"/>
        </w:rPr>
        <w:t xml:space="preserve">member / </w:t>
      </w:r>
      <w:r w:rsidRPr="004B1488">
        <w:rPr>
          <w:rFonts w:ascii="Trebuchet MS" w:eastAsia="Trebuchet MS" w:hAnsi="Trebuchet MS" w:cs="Trebuchet MS"/>
          <w:sz w:val="24"/>
          <w:szCs w:val="24"/>
          <w:lang w:eastAsia="en-GB" w:bidi="en-GB"/>
        </w:rPr>
        <w:t>volunteers. This includes</w:t>
      </w:r>
      <w:r w:rsidR="002427DD" w:rsidRPr="004B1488">
        <w:rPr>
          <w:rFonts w:ascii="Trebuchet MS" w:eastAsia="Trebuchet MS" w:hAnsi="Trebuchet MS" w:cs="Trebuchet MS"/>
          <w:sz w:val="24"/>
          <w:szCs w:val="24"/>
          <w:lang w:eastAsia="en-GB" w:bidi="en-GB"/>
        </w:rPr>
        <w:t xml:space="preserve">, filling roles through </w:t>
      </w:r>
      <w:r w:rsidRPr="004B1488">
        <w:rPr>
          <w:rFonts w:ascii="Trebuchet MS" w:eastAsia="Trebuchet MS" w:hAnsi="Trebuchet MS" w:cs="Trebuchet MS"/>
          <w:sz w:val="24"/>
          <w:szCs w:val="24"/>
          <w:lang w:eastAsia="en-GB" w:bidi="en-GB"/>
        </w:rPr>
        <w:t>advertisements</w:t>
      </w:r>
      <w:r w:rsidR="002427DD" w:rsidRPr="004B1488">
        <w:rPr>
          <w:rFonts w:ascii="Trebuchet MS" w:eastAsia="Trebuchet MS" w:hAnsi="Trebuchet MS" w:cs="Trebuchet MS"/>
          <w:sz w:val="24"/>
          <w:szCs w:val="24"/>
          <w:lang w:eastAsia="en-GB" w:bidi="en-GB"/>
        </w:rPr>
        <w:t xml:space="preserve"> and </w:t>
      </w:r>
      <w:r w:rsidRPr="004B1488">
        <w:rPr>
          <w:rFonts w:ascii="Trebuchet MS" w:eastAsia="Trebuchet MS" w:hAnsi="Trebuchet MS" w:cs="Trebuchet MS"/>
          <w:sz w:val="24"/>
          <w:szCs w:val="24"/>
          <w:lang w:eastAsia="en-GB" w:bidi="en-GB"/>
        </w:rPr>
        <w:t>recruitment and selection</w:t>
      </w:r>
      <w:r w:rsidR="002427DD" w:rsidRPr="004B1488">
        <w:rPr>
          <w:rFonts w:ascii="Trebuchet MS" w:eastAsia="Trebuchet MS" w:hAnsi="Trebuchet MS" w:cs="Trebuchet MS"/>
          <w:sz w:val="24"/>
          <w:szCs w:val="24"/>
          <w:lang w:eastAsia="en-GB" w:bidi="en-GB"/>
        </w:rPr>
        <w:t xml:space="preserve"> processes;</w:t>
      </w:r>
      <w:r w:rsidRPr="004B1488">
        <w:rPr>
          <w:rFonts w:ascii="Trebuchet MS" w:eastAsia="Trebuchet MS" w:hAnsi="Trebuchet MS" w:cs="Trebuchet MS"/>
          <w:sz w:val="24"/>
          <w:szCs w:val="24"/>
          <w:lang w:eastAsia="en-GB" w:bidi="en-GB"/>
        </w:rPr>
        <w:t xml:space="preserve"> training and development opportunities </w:t>
      </w:r>
      <w:r w:rsidR="002427DD" w:rsidRPr="004B1488">
        <w:rPr>
          <w:rFonts w:ascii="Trebuchet MS" w:eastAsia="Trebuchet MS" w:hAnsi="Trebuchet MS" w:cs="Trebuchet MS"/>
          <w:sz w:val="24"/>
          <w:szCs w:val="24"/>
          <w:lang w:eastAsia="en-GB" w:bidi="en-GB"/>
        </w:rPr>
        <w:t>as well as advancement;</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 xml:space="preserve">disciplinary and grievance procedures and when staff leave; </w:t>
      </w:r>
      <w:r w:rsidRPr="004B1488">
        <w:rPr>
          <w:rFonts w:ascii="Trebuchet MS" w:eastAsia="Trebuchet MS" w:hAnsi="Trebuchet MS" w:cs="Trebuchet MS"/>
          <w:sz w:val="24"/>
          <w:szCs w:val="24"/>
          <w:lang w:eastAsia="en-GB" w:bidi="en-GB"/>
        </w:rPr>
        <w:t>conditions of service</w:t>
      </w:r>
      <w:r w:rsidR="002427DD" w:rsidRPr="004B1488">
        <w:rPr>
          <w:rFonts w:ascii="Trebuchet MS" w:eastAsia="Trebuchet MS" w:hAnsi="Trebuchet MS" w:cs="Trebuchet MS"/>
          <w:sz w:val="24"/>
          <w:szCs w:val="24"/>
          <w:lang w:eastAsia="en-GB" w:bidi="en-GB"/>
        </w:rPr>
        <w:t xml:space="preserve"> and where appropriate</w:t>
      </w:r>
      <w:r w:rsidRPr="004B1488">
        <w:rPr>
          <w:rFonts w:ascii="Trebuchet MS" w:eastAsia="Trebuchet MS" w:hAnsi="Trebuchet MS" w:cs="Trebuchet MS"/>
          <w:sz w:val="24"/>
          <w:szCs w:val="24"/>
          <w:lang w:eastAsia="en-GB" w:bidi="en-GB"/>
        </w:rPr>
        <w:t xml:space="preserve"> pay and benefits</w:t>
      </w:r>
      <w:r w:rsidR="002427DD" w:rsidRPr="004B1488">
        <w:rPr>
          <w:rFonts w:ascii="Trebuchet MS" w:eastAsia="Trebuchet MS" w:hAnsi="Trebuchet MS" w:cs="Trebuchet MS"/>
          <w:sz w:val="24"/>
          <w:szCs w:val="24"/>
          <w:lang w:eastAsia="en-GB" w:bidi="en-GB"/>
        </w:rPr>
        <w:t>;</w:t>
      </w:r>
      <w:r w:rsidRPr="004B1488">
        <w:rPr>
          <w:rFonts w:ascii="Trebuchet MS" w:eastAsia="Trebuchet MS" w:hAnsi="Trebuchet MS" w:cs="Trebuchet MS"/>
          <w:sz w:val="24"/>
          <w:szCs w:val="24"/>
          <w:lang w:eastAsia="en-GB" w:bidi="en-GB"/>
        </w:rPr>
        <w:t xml:space="preserve"> conduct </w:t>
      </w:r>
      <w:r w:rsidR="002427DD" w:rsidRPr="004B1488">
        <w:rPr>
          <w:rFonts w:ascii="Trebuchet MS" w:eastAsia="Trebuchet MS" w:hAnsi="Trebuchet MS" w:cs="Trebuchet MS"/>
          <w:sz w:val="24"/>
          <w:szCs w:val="24"/>
          <w:lang w:eastAsia="en-GB" w:bidi="en-GB"/>
        </w:rPr>
        <w:t>in the work we all do</w:t>
      </w:r>
      <w:r w:rsidR="005813F0" w:rsidRPr="004B1488">
        <w:rPr>
          <w:rFonts w:ascii="Trebuchet MS" w:eastAsia="Trebuchet MS" w:hAnsi="Trebuchet MS" w:cs="Trebuchet MS"/>
          <w:sz w:val="24"/>
          <w:szCs w:val="24"/>
          <w:lang w:eastAsia="en-GB" w:bidi="en-GB"/>
        </w:rPr>
        <w:t>.</w:t>
      </w:r>
      <w:r w:rsidRPr="004B1488">
        <w:rPr>
          <w:rFonts w:ascii="Trebuchet MS" w:eastAsia="Trebuchet MS" w:hAnsi="Trebuchet MS" w:cs="Trebuchet MS"/>
          <w:sz w:val="24"/>
          <w:szCs w:val="24"/>
          <w:lang w:eastAsia="en-GB" w:bidi="en-GB"/>
        </w:rPr>
        <w:t xml:space="preserve"> It also applies to how staff and </w:t>
      </w:r>
      <w:r w:rsidR="002427DD" w:rsidRPr="004B1488">
        <w:rPr>
          <w:rFonts w:ascii="Trebuchet MS" w:eastAsia="Trebuchet MS" w:hAnsi="Trebuchet MS" w:cs="Trebuchet MS"/>
          <w:sz w:val="24"/>
          <w:szCs w:val="24"/>
          <w:lang w:eastAsia="en-GB" w:bidi="en-GB"/>
        </w:rPr>
        <w:t xml:space="preserve">member / </w:t>
      </w:r>
      <w:r w:rsidRPr="004B1488">
        <w:rPr>
          <w:rFonts w:ascii="Trebuchet MS" w:eastAsia="Trebuchet MS" w:hAnsi="Trebuchet MS" w:cs="Trebuchet MS"/>
          <w:sz w:val="24"/>
          <w:szCs w:val="24"/>
          <w:lang w:eastAsia="en-GB" w:bidi="en-GB"/>
        </w:rPr>
        <w:t>volunteers deal with other members and service users as well as anyone else who works with the MU to achieve its aims.</w:t>
      </w:r>
    </w:p>
    <w:p w14:paraId="39F1F5C5" w14:textId="5850C4A4"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 xml:space="preserve">The Equality Act 2010 sets out ways in which it is unlawful to treat someone, including direct or indirect discrimination, harassment, victimisation and failing to make a reasonable adjustment for </w:t>
      </w:r>
      <w:r w:rsidR="00C925D4" w:rsidRPr="004B1488">
        <w:rPr>
          <w:rFonts w:ascii="Trebuchet MS" w:eastAsia="Trebuchet MS" w:hAnsi="Trebuchet MS" w:cs="Trebuchet MS"/>
          <w:sz w:val="24"/>
          <w:szCs w:val="24"/>
          <w:lang w:eastAsia="en-GB" w:bidi="en-GB"/>
        </w:rPr>
        <w:t>those people with a disability</w:t>
      </w:r>
      <w:r w:rsidRPr="004B1488">
        <w:rPr>
          <w:rFonts w:ascii="Trebuchet MS" w:eastAsia="Trebuchet MS" w:hAnsi="Trebuchet MS" w:cs="Trebuchet MS"/>
          <w:sz w:val="24"/>
          <w:szCs w:val="24"/>
          <w:lang w:eastAsia="en-GB" w:bidi="en-GB"/>
        </w:rPr>
        <w:t>.</w:t>
      </w:r>
    </w:p>
    <w:p w14:paraId="22296213" w14:textId="126E66DA"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This policy does not form part of any employee's contract of employment and may be amended at any time.</w:t>
      </w:r>
    </w:p>
    <w:p w14:paraId="03756E81" w14:textId="77777777" w:rsidR="009B7EED" w:rsidRPr="004B1488" w:rsidRDefault="009B7EED" w:rsidP="00401618">
      <w:pPr>
        <w:pStyle w:val="ListParagraph"/>
        <w:spacing w:before="120" w:after="120" w:line="240" w:lineRule="auto"/>
        <w:ind w:left="426"/>
        <w:contextualSpacing w:val="0"/>
        <w:rPr>
          <w:rFonts w:ascii="Trebuchet MS" w:eastAsia="Trebuchet MS" w:hAnsi="Trebuchet MS" w:cs="Trebuchet MS"/>
          <w:sz w:val="24"/>
          <w:szCs w:val="24"/>
          <w:lang w:eastAsia="en-GB" w:bidi="en-GB"/>
        </w:rPr>
      </w:pPr>
    </w:p>
    <w:p w14:paraId="2E3694D6" w14:textId="75464A7F" w:rsidR="003355BD" w:rsidRPr="004B1488" w:rsidRDefault="009B7EED"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b/>
          <w:bCs/>
          <w:sz w:val="28"/>
          <w:szCs w:val="28"/>
        </w:rPr>
        <w:t>Code of Practice</w:t>
      </w:r>
    </w:p>
    <w:p w14:paraId="443FE16A" w14:textId="53BC7423"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Working in the community</w:t>
      </w:r>
    </w:p>
    <w:p w14:paraId="7FC03E33" w14:textId="27E2127C" w:rsidR="00DE697A" w:rsidRPr="004B1488" w:rsidRDefault="00DE697A" w:rsidP="00401618">
      <w:pPr>
        <w:pStyle w:val="BodyText"/>
        <w:spacing w:before="120" w:after="120"/>
        <w:ind w:left="720" w:right="520"/>
        <w:rPr>
          <w:sz w:val="24"/>
          <w:szCs w:val="24"/>
        </w:rPr>
      </w:pPr>
      <w:r w:rsidRPr="004B1488">
        <w:rPr>
          <w:sz w:val="24"/>
          <w:szCs w:val="24"/>
        </w:rPr>
        <w:t>In working within and in offering services, activities and events to the community the MU in Southwark will:</w:t>
      </w:r>
    </w:p>
    <w:p w14:paraId="2D182EF2" w14:textId="43B84528" w:rsidR="00DE697A" w:rsidRPr="004B1488" w:rsidRDefault="00DE697A" w:rsidP="00401618">
      <w:pPr>
        <w:pStyle w:val="BodyText"/>
        <w:numPr>
          <w:ilvl w:val="0"/>
          <w:numId w:val="7"/>
        </w:numPr>
        <w:spacing w:before="120" w:after="120"/>
        <w:ind w:right="520"/>
        <w:rPr>
          <w:sz w:val="24"/>
          <w:szCs w:val="24"/>
        </w:rPr>
      </w:pPr>
      <w:r w:rsidRPr="004B1488">
        <w:rPr>
          <w:sz w:val="24"/>
          <w:szCs w:val="24"/>
        </w:rPr>
        <w:t xml:space="preserve">Ensure that they are accessible and provided fairly to people who seek </w:t>
      </w:r>
      <w:r w:rsidR="00600975" w:rsidRPr="004B1488">
        <w:rPr>
          <w:sz w:val="24"/>
          <w:szCs w:val="24"/>
        </w:rPr>
        <w:t>our help</w:t>
      </w:r>
      <w:r w:rsidR="002427DD" w:rsidRPr="004B1488">
        <w:rPr>
          <w:sz w:val="24"/>
          <w:szCs w:val="24"/>
        </w:rPr>
        <w:t>.</w:t>
      </w:r>
    </w:p>
    <w:p w14:paraId="05E2DF38" w14:textId="26EBEB8D" w:rsidR="00600975" w:rsidRPr="004B1488" w:rsidRDefault="00600975" w:rsidP="00401618">
      <w:pPr>
        <w:pStyle w:val="BodyText"/>
        <w:numPr>
          <w:ilvl w:val="0"/>
          <w:numId w:val="7"/>
        </w:numPr>
        <w:spacing w:before="120" w:after="120"/>
        <w:ind w:right="520"/>
        <w:rPr>
          <w:sz w:val="24"/>
          <w:szCs w:val="24"/>
        </w:rPr>
      </w:pPr>
      <w:r w:rsidRPr="004B1488">
        <w:rPr>
          <w:sz w:val="24"/>
          <w:szCs w:val="24"/>
        </w:rPr>
        <w:t>Ensure that all service users are treated with dignity and respect and that we recognise and value people’s differences</w:t>
      </w:r>
      <w:r w:rsidR="002427DD" w:rsidRPr="004B1488">
        <w:rPr>
          <w:sz w:val="24"/>
          <w:szCs w:val="24"/>
        </w:rPr>
        <w:t>.</w:t>
      </w:r>
    </w:p>
    <w:p w14:paraId="3A3DE128" w14:textId="0F41ED92" w:rsidR="00600975" w:rsidRPr="004B1488" w:rsidRDefault="00600975" w:rsidP="00401618">
      <w:pPr>
        <w:pStyle w:val="BodyText"/>
        <w:numPr>
          <w:ilvl w:val="0"/>
          <w:numId w:val="7"/>
        </w:numPr>
        <w:spacing w:before="120" w:after="120"/>
        <w:ind w:right="520"/>
        <w:rPr>
          <w:sz w:val="24"/>
          <w:szCs w:val="24"/>
        </w:rPr>
      </w:pPr>
      <w:r w:rsidRPr="004B1488">
        <w:rPr>
          <w:sz w:val="24"/>
          <w:szCs w:val="24"/>
        </w:rPr>
        <w:t>Ensure that complaints procedures are easy to use and that we respond to complaints efficiently and promptly</w:t>
      </w:r>
      <w:r w:rsidR="002427DD" w:rsidRPr="004B1488">
        <w:rPr>
          <w:sz w:val="24"/>
          <w:szCs w:val="24"/>
        </w:rPr>
        <w:t>.</w:t>
      </w:r>
    </w:p>
    <w:p w14:paraId="574E842F" w14:textId="34148ADF"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Recruitment</w:t>
      </w:r>
    </w:p>
    <w:p w14:paraId="13206B93" w14:textId="33941CB6" w:rsidR="00DE697A" w:rsidRPr="004B1488" w:rsidRDefault="002427DD" w:rsidP="00401618">
      <w:pPr>
        <w:pStyle w:val="BodyText"/>
        <w:spacing w:before="120" w:after="120"/>
        <w:ind w:left="720" w:right="520"/>
        <w:rPr>
          <w:sz w:val="24"/>
          <w:szCs w:val="24"/>
        </w:rPr>
      </w:pPr>
      <w:r w:rsidRPr="004B1488">
        <w:rPr>
          <w:sz w:val="24"/>
          <w:szCs w:val="24"/>
        </w:rPr>
        <w:t>Any</w:t>
      </w:r>
      <w:r w:rsidR="00DE697A" w:rsidRPr="004B1488">
        <w:rPr>
          <w:sz w:val="24"/>
          <w:szCs w:val="24"/>
        </w:rPr>
        <w:t xml:space="preserve"> </w:t>
      </w:r>
      <w:r w:rsidR="007B138A" w:rsidRPr="004B1488">
        <w:rPr>
          <w:sz w:val="24"/>
          <w:szCs w:val="24"/>
        </w:rPr>
        <w:t xml:space="preserve">vacancy for paid </w:t>
      </w:r>
      <w:r w:rsidR="00DE697A" w:rsidRPr="004B1488">
        <w:rPr>
          <w:sz w:val="24"/>
          <w:szCs w:val="24"/>
        </w:rPr>
        <w:t>job</w:t>
      </w:r>
      <w:r w:rsidR="007B138A" w:rsidRPr="004B1488">
        <w:rPr>
          <w:sz w:val="24"/>
          <w:szCs w:val="24"/>
        </w:rPr>
        <w:t>s</w:t>
      </w:r>
      <w:r w:rsidR="00DE697A" w:rsidRPr="004B1488">
        <w:rPr>
          <w:sz w:val="24"/>
          <w:szCs w:val="24"/>
        </w:rPr>
        <w:t xml:space="preserve"> </w:t>
      </w:r>
      <w:r w:rsidR="007B138A" w:rsidRPr="004B1488">
        <w:rPr>
          <w:sz w:val="24"/>
          <w:szCs w:val="24"/>
        </w:rPr>
        <w:t>or voluntary roles</w:t>
      </w:r>
      <w:r w:rsidR="00DE697A" w:rsidRPr="004B1488">
        <w:rPr>
          <w:sz w:val="24"/>
          <w:szCs w:val="24"/>
        </w:rPr>
        <w:t xml:space="preserve"> will be advertised </w:t>
      </w:r>
      <w:r w:rsidR="004C7904" w:rsidRPr="004B1488">
        <w:rPr>
          <w:sz w:val="24"/>
          <w:szCs w:val="24"/>
        </w:rPr>
        <w:t xml:space="preserve">internally and externally as necessary. </w:t>
      </w:r>
    </w:p>
    <w:p w14:paraId="7F092DF5" w14:textId="11829E9A" w:rsidR="007B138A" w:rsidRPr="004B1488" w:rsidRDefault="00DE697A" w:rsidP="00401618">
      <w:pPr>
        <w:pStyle w:val="BodyText"/>
        <w:spacing w:before="120" w:after="120"/>
        <w:ind w:left="720" w:right="520"/>
        <w:rPr>
          <w:sz w:val="24"/>
          <w:szCs w:val="24"/>
        </w:rPr>
      </w:pPr>
      <w:r w:rsidRPr="004B1488">
        <w:rPr>
          <w:sz w:val="24"/>
          <w:szCs w:val="24"/>
        </w:rPr>
        <w:t xml:space="preserve">The MU in Southwark will ensure that </w:t>
      </w:r>
      <w:r w:rsidR="007B138A" w:rsidRPr="004B1488">
        <w:rPr>
          <w:sz w:val="24"/>
          <w:szCs w:val="24"/>
        </w:rPr>
        <w:t xml:space="preserve">all roles </w:t>
      </w:r>
      <w:r w:rsidR="00AE2C91" w:rsidRPr="004B1488">
        <w:rPr>
          <w:sz w:val="24"/>
          <w:szCs w:val="24"/>
        </w:rPr>
        <w:t>are</w:t>
      </w:r>
      <w:r w:rsidR="007B138A" w:rsidRPr="004B1488">
        <w:rPr>
          <w:sz w:val="24"/>
          <w:szCs w:val="24"/>
        </w:rPr>
        <w:t xml:space="preserve"> supported with descriptions of the task and the skills and experiences required.  In addition, </w:t>
      </w:r>
      <w:r w:rsidRPr="004B1488">
        <w:rPr>
          <w:sz w:val="24"/>
          <w:szCs w:val="24"/>
        </w:rPr>
        <w:t xml:space="preserve">application forms </w:t>
      </w:r>
      <w:r w:rsidR="007B138A" w:rsidRPr="004B1488">
        <w:rPr>
          <w:sz w:val="24"/>
          <w:szCs w:val="24"/>
        </w:rPr>
        <w:t>will reflect the requirements of good practice</w:t>
      </w:r>
      <w:r w:rsidR="00AE2C91" w:rsidRPr="004B1488">
        <w:rPr>
          <w:sz w:val="24"/>
          <w:szCs w:val="24"/>
        </w:rPr>
        <w:t xml:space="preserve"> and a</w:t>
      </w:r>
      <w:r w:rsidR="007B138A" w:rsidRPr="004B1488">
        <w:rPr>
          <w:sz w:val="24"/>
          <w:szCs w:val="24"/>
        </w:rPr>
        <w:t>pplication packs and information will make it clear that life experience as well as formal qualifications and work experience</w:t>
      </w:r>
      <w:r w:rsidR="00AE2C91" w:rsidRPr="004B1488">
        <w:rPr>
          <w:sz w:val="24"/>
          <w:szCs w:val="24"/>
        </w:rPr>
        <w:t>s are</w:t>
      </w:r>
      <w:r w:rsidR="007B138A" w:rsidRPr="004B1488">
        <w:rPr>
          <w:sz w:val="24"/>
          <w:szCs w:val="24"/>
        </w:rPr>
        <w:t xml:space="preserve"> valid.</w:t>
      </w:r>
    </w:p>
    <w:p w14:paraId="34C3901F" w14:textId="71003217" w:rsidR="007B138A" w:rsidRPr="004B1488" w:rsidRDefault="007B138A" w:rsidP="00401618">
      <w:pPr>
        <w:pStyle w:val="BodyText"/>
        <w:spacing w:before="120" w:after="120"/>
        <w:ind w:left="720" w:right="520"/>
        <w:rPr>
          <w:sz w:val="24"/>
          <w:szCs w:val="24"/>
        </w:rPr>
      </w:pPr>
      <w:r w:rsidRPr="004B1488">
        <w:rPr>
          <w:sz w:val="24"/>
          <w:szCs w:val="24"/>
        </w:rPr>
        <w:t xml:space="preserve">It is the policy of Southwark MU to abide by the </w:t>
      </w:r>
      <w:r w:rsidR="008B59AC" w:rsidRPr="004B1488">
        <w:rPr>
          <w:sz w:val="24"/>
          <w:szCs w:val="24"/>
        </w:rPr>
        <w:t>h</w:t>
      </w:r>
      <w:r w:rsidRPr="004B1488">
        <w:rPr>
          <w:sz w:val="24"/>
          <w:szCs w:val="24"/>
        </w:rPr>
        <w:t xml:space="preserve">uman resource policies held by Southwark </w:t>
      </w:r>
      <w:r w:rsidR="00C925D4" w:rsidRPr="004B1488">
        <w:rPr>
          <w:sz w:val="24"/>
          <w:szCs w:val="24"/>
        </w:rPr>
        <w:t xml:space="preserve">Anglican </w:t>
      </w:r>
      <w:r w:rsidRPr="004B1488">
        <w:rPr>
          <w:sz w:val="24"/>
          <w:szCs w:val="24"/>
        </w:rPr>
        <w:t xml:space="preserve">Diocese when recruiting for a paid role. In </w:t>
      </w:r>
      <w:r w:rsidR="00AE2C91" w:rsidRPr="004B1488">
        <w:rPr>
          <w:sz w:val="24"/>
          <w:szCs w:val="24"/>
        </w:rPr>
        <w:t>addition</w:t>
      </w:r>
      <w:r w:rsidRPr="004B1488">
        <w:rPr>
          <w:sz w:val="24"/>
          <w:szCs w:val="24"/>
        </w:rPr>
        <w:t>:</w:t>
      </w:r>
    </w:p>
    <w:p w14:paraId="391DAE5E" w14:textId="24D73108" w:rsidR="007B138A" w:rsidRPr="004B1488" w:rsidRDefault="007B138A" w:rsidP="00401618">
      <w:pPr>
        <w:pStyle w:val="BodyText"/>
        <w:numPr>
          <w:ilvl w:val="2"/>
          <w:numId w:val="6"/>
        </w:numPr>
        <w:spacing w:before="120" w:after="120"/>
        <w:ind w:right="520"/>
        <w:rPr>
          <w:sz w:val="24"/>
          <w:szCs w:val="24"/>
        </w:rPr>
      </w:pPr>
      <w:r w:rsidRPr="004B1488">
        <w:rPr>
          <w:sz w:val="24"/>
          <w:szCs w:val="24"/>
        </w:rPr>
        <w:t>The MU in Southwark will monitor information about job applicants. This information will be treated as confidential and will be clearly separated from all processes concerned with the s</w:t>
      </w:r>
      <w:r w:rsidR="00C925D4" w:rsidRPr="004B1488">
        <w:rPr>
          <w:sz w:val="24"/>
          <w:szCs w:val="24"/>
        </w:rPr>
        <w:t>election</w:t>
      </w:r>
      <w:r w:rsidRPr="004B1488">
        <w:rPr>
          <w:sz w:val="24"/>
          <w:szCs w:val="24"/>
        </w:rPr>
        <w:t xml:space="preserve"> of staff.</w:t>
      </w:r>
    </w:p>
    <w:p w14:paraId="2F2B3755" w14:textId="77777777" w:rsidR="00AE2C91" w:rsidRPr="004B1488" w:rsidRDefault="007B138A" w:rsidP="00401618">
      <w:pPr>
        <w:pStyle w:val="BodyText"/>
        <w:numPr>
          <w:ilvl w:val="2"/>
          <w:numId w:val="6"/>
        </w:numPr>
        <w:spacing w:before="120" w:after="120"/>
        <w:ind w:right="520"/>
        <w:rPr>
          <w:sz w:val="24"/>
          <w:szCs w:val="24"/>
        </w:rPr>
      </w:pPr>
      <w:r w:rsidRPr="004B1488">
        <w:rPr>
          <w:sz w:val="24"/>
          <w:szCs w:val="24"/>
        </w:rPr>
        <w:t xml:space="preserve">All advertisements will state that Southwark MU is seeking to be an effective equal opportunities employer.  </w:t>
      </w:r>
    </w:p>
    <w:p w14:paraId="461541AC" w14:textId="4264C6CB" w:rsidR="007B138A" w:rsidRPr="004B1488" w:rsidRDefault="007B138A" w:rsidP="00401618">
      <w:pPr>
        <w:pStyle w:val="BodyText"/>
        <w:numPr>
          <w:ilvl w:val="2"/>
          <w:numId w:val="6"/>
        </w:numPr>
        <w:spacing w:before="120" w:after="120"/>
        <w:ind w:right="520"/>
        <w:rPr>
          <w:sz w:val="24"/>
          <w:szCs w:val="24"/>
        </w:rPr>
      </w:pPr>
      <w:r w:rsidRPr="004B1488">
        <w:rPr>
          <w:sz w:val="24"/>
          <w:szCs w:val="24"/>
        </w:rPr>
        <w:t>A copy of this policy will form part of all application packs.</w:t>
      </w:r>
    </w:p>
    <w:p w14:paraId="60E43348" w14:textId="27F68CB3" w:rsidR="00DE697A" w:rsidRPr="004B1488" w:rsidRDefault="00C36611" w:rsidP="00401618">
      <w:pPr>
        <w:pStyle w:val="BodyText"/>
        <w:numPr>
          <w:ilvl w:val="2"/>
          <w:numId w:val="6"/>
        </w:numPr>
        <w:spacing w:before="120" w:after="120"/>
        <w:ind w:right="520"/>
        <w:rPr>
          <w:sz w:val="24"/>
          <w:szCs w:val="24"/>
        </w:rPr>
      </w:pPr>
      <w:r w:rsidRPr="004B1488">
        <w:rPr>
          <w:sz w:val="24"/>
          <w:szCs w:val="24"/>
        </w:rPr>
        <w:t xml:space="preserve">Given that the MU in Southwark seeks to </w:t>
      </w:r>
      <w:r w:rsidR="004C7904" w:rsidRPr="004B1488">
        <w:rPr>
          <w:sz w:val="24"/>
          <w:szCs w:val="24"/>
        </w:rPr>
        <w:t>serve</w:t>
      </w:r>
      <w:r w:rsidRPr="004B1488">
        <w:rPr>
          <w:sz w:val="24"/>
          <w:szCs w:val="24"/>
        </w:rPr>
        <w:t xml:space="preserve"> the Church of England, it may be appropriate, in so far as the law allows to take account of the candidate’s religious </w:t>
      </w:r>
      <w:r w:rsidR="004C7904" w:rsidRPr="004B1488">
        <w:rPr>
          <w:sz w:val="24"/>
          <w:szCs w:val="24"/>
        </w:rPr>
        <w:t>affiliation</w:t>
      </w:r>
      <w:r w:rsidRPr="004B1488">
        <w:rPr>
          <w:sz w:val="24"/>
          <w:szCs w:val="24"/>
        </w:rPr>
        <w:t>.</w:t>
      </w:r>
    </w:p>
    <w:p w14:paraId="7CF1F8D8" w14:textId="77777777" w:rsidR="00DE697A" w:rsidRPr="004B1488" w:rsidRDefault="003355BD" w:rsidP="00401618">
      <w:pPr>
        <w:pStyle w:val="BodyText"/>
        <w:numPr>
          <w:ilvl w:val="1"/>
          <w:numId w:val="6"/>
        </w:numPr>
        <w:spacing w:before="120" w:after="120"/>
        <w:ind w:right="520"/>
        <w:rPr>
          <w:b/>
          <w:bCs/>
          <w:sz w:val="24"/>
          <w:szCs w:val="24"/>
        </w:rPr>
      </w:pPr>
      <w:r w:rsidRPr="004B1488">
        <w:rPr>
          <w:b/>
          <w:bCs/>
          <w:sz w:val="24"/>
          <w:szCs w:val="24"/>
        </w:rPr>
        <w:t>Working conditions</w:t>
      </w:r>
    </w:p>
    <w:p w14:paraId="6D443720" w14:textId="27083815" w:rsidR="007B138A" w:rsidRPr="004B1488" w:rsidRDefault="007B138A" w:rsidP="00401618">
      <w:pPr>
        <w:pStyle w:val="BodyText"/>
        <w:spacing w:before="120" w:after="120"/>
        <w:ind w:left="720" w:right="520"/>
        <w:rPr>
          <w:sz w:val="24"/>
          <w:szCs w:val="24"/>
        </w:rPr>
      </w:pPr>
      <w:r w:rsidRPr="004B1488">
        <w:rPr>
          <w:sz w:val="24"/>
          <w:szCs w:val="24"/>
        </w:rPr>
        <w:t xml:space="preserve">It is the policy of Southwark MU to abide by the </w:t>
      </w:r>
      <w:r w:rsidR="005813F0" w:rsidRPr="004B1488">
        <w:rPr>
          <w:sz w:val="24"/>
          <w:szCs w:val="24"/>
        </w:rPr>
        <w:t>h</w:t>
      </w:r>
      <w:r w:rsidRPr="004B1488">
        <w:rPr>
          <w:sz w:val="24"/>
          <w:szCs w:val="24"/>
        </w:rPr>
        <w:t xml:space="preserve">uman resource policies held by Southwark Diocese in considering how best to support the working conditions of its staff.  This includes policies which are sympathetic and supportive </w:t>
      </w:r>
      <w:r w:rsidR="006A150D" w:rsidRPr="004B1488">
        <w:rPr>
          <w:sz w:val="24"/>
          <w:szCs w:val="24"/>
        </w:rPr>
        <w:t>of those requiring support in the</w:t>
      </w:r>
      <w:r w:rsidRPr="004B1488">
        <w:rPr>
          <w:sz w:val="24"/>
          <w:szCs w:val="24"/>
        </w:rPr>
        <w:t xml:space="preserve"> following areas: </w:t>
      </w:r>
    </w:p>
    <w:p w14:paraId="040B85A1" w14:textId="40072676" w:rsidR="00DE697A" w:rsidRPr="004B1488" w:rsidRDefault="00DE697A" w:rsidP="00401618">
      <w:pPr>
        <w:pStyle w:val="BodyText"/>
        <w:numPr>
          <w:ilvl w:val="2"/>
          <w:numId w:val="6"/>
        </w:numPr>
        <w:spacing w:before="120" w:after="120"/>
        <w:ind w:right="520"/>
        <w:rPr>
          <w:sz w:val="24"/>
          <w:szCs w:val="24"/>
        </w:rPr>
      </w:pPr>
      <w:r w:rsidRPr="004B1488">
        <w:rPr>
          <w:sz w:val="24"/>
          <w:szCs w:val="24"/>
        </w:rPr>
        <w:t>Pregnancy</w:t>
      </w:r>
      <w:r w:rsidR="006A150D" w:rsidRPr="004B1488">
        <w:rPr>
          <w:sz w:val="24"/>
          <w:szCs w:val="24"/>
        </w:rPr>
        <w:t xml:space="preserve"> &amp; </w:t>
      </w:r>
      <w:r w:rsidRPr="004B1488">
        <w:rPr>
          <w:sz w:val="24"/>
          <w:szCs w:val="24"/>
        </w:rPr>
        <w:t>Antenatal Care</w:t>
      </w:r>
    </w:p>
    <w:p w14:paraId="0C577B73" w14:textId="05149DDE" w:rsidR="00DE697A" w:rsidRPr="004B1488" w:rsidRDefault="00DE697A" w:rsidP="00401618">
      <w:pPr>
        <w:pStyle w:val="BodyText"/>
        <w:numPr>
          <w:ilvl w:val="2"/>
          <w:numId w:val="6"/>
        </w:numPr>
        <w:spacing w:before="120" w:after="120"/>
        <w:ind w:right="520"/>
        <w:rPr>
          <w:sz w:val="24"/>
          <w:szCs w:val="24"/>
        </w:rPr>
      </w:pPr>
      <w:r w:rsidRPr="004B1488">
        <w:rPr>
          <w:sz w:val="24"/>
          <w:szCs w:val="24"/>
        </w:rPr>
        <w:t>Flexible hours and job sharing</w:t>
      </w:r>
    </w:p>
    <w:p w14:paraId="09128CCB" w14:textId="5CEA577C" w:rsidR="00DE697A" w:rsidRPr="004B1488" w:rsidRDefault="00DE697A" w:rsidP="00401618">
      <w:pPr>
        <w:pStyle w:val="BodyText"/>
        <w:numPr>
          <w:ilvl w:val="2"/>
          <w:numId w:val="6"/>
        </w:numPr>
        <w:spacing w:before="120" w:after="120"/>
        <w:ind w:right="520"/>
        <w:rPr>
          <w:sz w:val="24"/>
          <w:szCs w:val="24"/>
        </w:rPr>
      </w:pPr>
      <w:r w:rsidRPr="004B1488">
        <w:rPr>
          <w:sz w:val="24"/>
          <w:szCs w:val="24"/>
        </w:rPr>
        <w:t>Disabled access</w:t>
      </w:r>
    </w:p>
    <w:p w14:paraId="252B2982" w14:textId="77777777" w:rsidR="00C925D4" w:rsidRPr="004B1488" w:rsidRDefault="00C925D4" w:rsidP="00C925D4">
      <w:pPr>
        <w:pStyle w:val="BodyText"/>
        <w:spacing w:before="120" w:after="120"/>
        <w:ind w:left="1080" w:right="520"/>
        <w:rPr>
          <w:sz w:val="24"/>
          <w:szCs w:val="24"/>
        </w:rPr>
      </w:pPr>
    </w:p>
    <w:p w14:paraId="17873039" w14:textId="3802F645"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Use of language</w:t>
      </w:r>
    </w:p>
    <w:p w14:paraId="64AE8AB5" w14:textId="54050FF4" w:rsidR="003355BD" w:rsidRPr="004B1488" w:rsidRDefault="00DE697A" w:rsidP="00401618">
      <w:pPr>
        <w:pStyle w:val="BodyText"/>
        <w:spacing w:before="120" w:after="120"/>
        <w:ind w:left="720" w:right="520"/>
        <w:rPr>
          <w:sz w:val="24"/>
          <w:szCs w:val="24"/>
        </w:rPr>
      </w:pPr>
      <w:r w:rsidRPr="004B1488">
        <w:rPr>
          <w:sz w:val="24"/>
          <w:szCs w:val="24"/>
        </w:rPr>
        <w:t xml:space="preserve">Where the language used has a personal impact on others and it has been made clear to the person concerned that their use of such language is unwelcome and/or offensive, action </w:t>
      </w:r>
      <w:r w:rsidR="006A150D" w:rsidRPr="004B1488">
        <w:rPr>
          <w:sz w:val="24"/>
          <w:szCs w:val="24"/>
        </w:rPr>
        <w:t xml:space="preserve">to address this concern </w:t>
      </w:r>
      <w:r w:rsidR="00AE2C91" w:rsidRPr="004B1488">
        <w:rPr>
          <w:sz w:val="24"/>
          <w:szCs w:val="24"/>
        </w:rPr>
        <w:t>will</w:t>
      </w:r>
      <w:r w:rsidRPr="004B1488">
        <w:rPr>
          <w:sz w:val="24"/>
          <w:szCs w:val="24"/>
        </w:rPr>
        <w:t xml:space="preserve"> be taken</w:t>
      </w:r>
      <w:r w:rsidR="005813F0" w:rsidRPr="004B1488">
        <w:rPr>
          <w:sz w:val="24"/>
          <w:szCs w:val="24"/>
        </w:rPr>
        <w:t xml:space="preserve"> through the use of the Southwark MU complaints and or disciplinary policy.</w:t>
      </w:r>
    </w:p>
    <w:p w14:paraId="2F4287B7" w14:textId="265D5358"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Bullying and Harassment</w:t>
      </w:r>
    </w:p>
    <w:p w14:paraId="655324F8" w14:textId="15531AAE" w:rsidR="003355BD" w:rsidRPr="004B1488" w:rsidRDefault="003355BD" w:rsidP="00401618">
      <w:pPr>
        <w:pStyle w:val="BodyText"/>
        <w:spacing w:before="120" w:after="120"/>
        <w:ind w:left="720" w:right="520"/>
        <w:rPr>
          <w:sz w:val="24"/>
          <w:szCs w:val="24"/>
        </w:rPr>
      </w:pPr>
      <w:r w:rsidRPr="004B1488">
        <w:rPr>
          <w:sz w:val="24"/>
          <w:szCs w:val="24"/>
        </w:rPr>
        <w:t xml:space="preserve">No one should be the subject of bullying or other forms of harassment.  Harassment is unwanted/inappropriate behaviour including: verbal abuse. </w:t>
      </w:r>
      <w:r w:rsidR="0005196D" w:rsidRPr="004B1488">
        <w:rPr>
          <w:sz w:val="24"/>
          <w:szCs w:val="24"/>
        </w:rPr>
        <w:t>i</w:t>
      </w:r>
      <w:r w:rsidRPr="004B1488">
        <w:rPr>
          <w:sz w:val="24"/>
          <w:szCs w:val="24"/>
        </w:rPr>
        <w:t xml:space="preserve">ncluding belittling or putting people down in front of others; unwanted </w:t>
      </w:r>
      <w:r w:rsidR="0005196D" w:rsidRPr="004B1488">
        <w:rPr>
          <w:sz w:val="24"/>
          <w:szCs w:val="24"/>
        </w:rPr>
        <w:t>a</w:t>
      </w:r>
      <w:r w:rsidRPr="004B1488">
        <w:rPr>
          <w:sz w:val="24"/>
          <w:szCs w:val="24"/>
        </w:rPr>
        <w:t>nd unwarranted physical contact; repeat</w:t>
      </w:r>
      <w:r w:rsidR="0005196D" w:rsidRPr="004B1488">
        <w:rPr>
          <w:sz w:val="24"/>
          <w:szCs w:val="24"/>
        </w:rPr>
        <w:t>ed</w:t>
      </w:r>
      <w:r w:rsidRPr="004B1488">
        <w:rPr>
          <w:sz w:val="24"/>
          <w:szCs w:val="24"/>
        </w:rPr>
        <w:t xml:space="preserve"> remarks which an individual finds offensive; stalking behaviours </w:t>
      </w:r>
      <w:r w:rsidR="00DE697A" w:rsidRPr="004B1488">
        <w:rPr>
          <w:sz w:val="24"/>
          <w:szCs w:val="24"/>
        </w:rPr>
        <w:t>e.g.</w:t>
      </w:r>
      <w:r w:rsidRPr="004B1488">
        <w:rPr>
          <w:sz w:val="24"/>
          <w:szCs w:val="24"/>
        </w:rPr>
        <w:t xml:space="preserve"> unwanted telephone calls, uninvited calls to someone’s home/work place etc. sexual/ racial or disability innuendo or other forms of inappropriate physical contact including sexual abuse.</w:t>
      </w:r>
    </w:p>
    <w:p w14:paraId="57783694" w14:textId="6D824343" w:rsidR="003355BD" w:rsidRPr="004B1488" w:rsidRDefault="003355BD" w:rsidP="00401618">
      <w:pPr>
        <w:pStyle w:val="BodyText"/>
        <w:spacing w:before="120" w:after="120"/>
        <w:ind w:left="720" w:right="520"/>
        <w:rPr>
          <w:sz w:val="24"/>
          <w:szCs w:val="24"/>
        </w:rPr>
      </w:pPr>
      <w:r w:rsidRPr="004B1488">
        <w:rPr>
          <w:sz w:val="24"/>
          <w:szCs w:val="24"/>
        </w:rPr>
        <w:t>If it has been made clear to the person concerned that their behaviour is unwelcome and they persist with it, then the recipient of the behaviour will be entitled to make a formal complaint.</w:t>
      </w:r>
    </w:p>
    <w:p w14:paraId="136ADE8D" w14:textId="77777777"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Dealing with Complaints</w:t>
      </w:r>
    </w:p>
    <w:p w14:paraId="17A5CF4A" w14:textId="43E6B925" w:rsidR="003355BD" w:rsidRPr="004B1488" w:rsidRDefault="003355BD" w:rsidP="00401618">
      <w:pPr>
        <w:pStyle w:val="BodyText"/>
        <w:spacing w:before="120" w:after="120"/>
        <w:ind w:left="720" w:right="520"/>
        <w:rPr>
          <w:sz w:val="24"/>
          <w:szCs w:val="24"/>
        </w:rPr>
      </w:pPr>
      <w:r w:rsidRPr="004B1488">
        <w:rPr>
          <w:sz w:val="24"/>
          <w:szCs w:val="24"/>
        </w:rPr>
        <w:t xml:space="preserve">If anyone feels that they have been, or are being discriminated against they are entitled to pursue the matter with </w:t>
      </w:r>
      <w:r w:rsidR="006A150D" w:rsidRPr="004B1488">
        <w:rPr>
          <w:sz w:val="24"/>
          <w:szCs w:val="24"/>
        </w:rPr>
        <w:t>the appropriate</w:t>
      </w:r>
      <w:r w:rsidR="0062091E" w:rsidRPr="004B1488">
        <w:rPr>
          <w:sz w:val="24"/>
          <w:szCs w:val="24"/>
        </w:rPr>
        <w:t xml:space="preserve"> leader</w:t>
      </w:r>
      <w:r w:rsidR="0041664A" w:rsidRPr="004B1488">
        <w:rPr>
          <w:sz w:val="24"/>
          <w:szCs w:val="24"/>
        </w:rPr>
        <w:t xml:space="preserve"> </w:t>
      </w:r>
      <w:r w:rsidR="006A150D" w:rsidRPr="004B1488">
        <w:rPr>
          <w:sz w:val="24"/>
          <w:szCs w:val="24"/>
        </w:rPr>
        <w:t xml:space="preserve">of their team / group and </w:t>
      </w:r>
      <w:r w:rsidR="0041664A" w:rsidRPr="004B1488">
        <w:rPr>
          <w:sz w:val="24"/>
          <w:szCs w:val="24"/>
        </w:rPr>
        <w:t>in line with our complaints policy</w:t>
      </w:r>
      <w:r w:rsidR="006A150D" w:rsidRPr="004B1488">
        <w:rPr>
          <w:sz w:val="24"/>
          <w:szCs w:val="24"/>
        </w:rPr>
        <w:t>.</w:t>
      </w:r>
    </w:p>
    <w:p w14:paraId="521B8F95" w14:textId="5E1FFA39" w:rsidR="003355BD" w:rsidRPr="004B1488" w:rsidRDefault="003355BD" w:rsidP="00401618">
      <w:pPr>
        <w:pStyle w:val="BodyText"/>
        <w:spacing w:before="120" w:after="120"/>
        <w:ind w:left="720" w:right="520"/>
        <w:rPr>
          <w:sz w:val="24"/>
          <w:szCs w:val="24"/>
        </w:rPr>
      </w:pPr>
      <w:r w:rsidRPr="004B1488">
        <w:rPr>
          <w:sz w:val="24"/>
          <w:szCs w:val="24"/>
        </w:rPr>
        <w:t>All complaints of discriminatory behaviour, including bullying or harassment will be treated seriously. Complaints or allegations of an unfounded or malicious nature will be treated</w:t>
      </w:r>
      <w:r w:rsidR="00C276D4" w:rsidRPr="004B1488">
        <w:rPr>
          <w:sz w:val="24"/>
          <w:szCs w:val="24"/>
        </w:rPr>
        <w:t xml:space="preserve"> </w:t>
      </w:r>
      <w:r w:rsidRPr="004B1488">
        <w:rPr>
          <w:sz w:val="24"/>
          <w:szCs w:val="24"/>
        </w:rPr>
        <w:t>serious</w:t>
      </w:r>
      <w:r w:rsidR="00C276D4" w:rsidRPr="004B1488">
        <w:rPr>
          <w:sz w:val="24"/>
          <w:szCs w:val="24"/>
        </w:rPr>
        <w:t xml:space="preserve">ly and </w:t>
      </w:r>
      <w:r w:rsidR="00016719" w:rsidRPr="004B1488">
        <w:rPr>
          <w:sz w:val="24"/>
          <w:szCs w:val="24"/>
        </w:rPr>
        <w:t>in line with the appropriate complaints or disciplinary policy</w:t>
      </w:r>
      <w:r w:rsidRPr="004B1488">
        <w:rPr>
          <w:sz w:val="24"/>
          <w:szCs w:val="24"/>
        </w:rPr>
        <w:t>.</w:t>
      </w:r>
    </w:p>
    <w:p w14:paraId="798517A2" w14:textId="60550123" w:rsidR="003355BD" w:rsidRPr="004B1488" w:rsidRDefault="003355BD" w:rsidP="00401618">
      <w:pPr>
        <w:pStyle w:val="BodyText"/>
        <w:spacing w:before="120" w:after="120"/>
        <w:ind w:left="720" w:right="520"/>
        <w:rPr>
          <w:b/>
          <w:bCs/>
          <w:sz w:val="28"/>
          <w:szCs w:val="28"/>
        </w:rPr>
      </w:pPr>
      <w:r w:rsidRPr="004B1488">
        <w:rPr>
          <w:sz w:val="24"/>
          <w:szCs w:val="24"/>
        </w:rPr>
        <w:t xml:space="preserve">Details of all complaints </w:t>
      </w:r>
      <w:r w:rsidR="006A150D" w:rsidRPr="004B1488">
        <w:rPr>
          <w:sz w:val="24"/>
          <w:szCs w:val="24"/>
        </w:rPr>
        <w:t>w</w:t>
      </w:r>
      <w:r w:rsidR="00C925D4" w:rsidRPr="004B1488">
        <w:rPr>
          <w:sz w:val="24"/>
          <w:szCs w:val="24"/>
        </w:rPr>
        <w:t>ill</w:t>
      </w:r>
      <w:r w:rsidR="006A150D" w:rsidRPr="004B1488">
        <w:rPr>
          <w:sz w:val="24"/>
          <w:szCs w:val="24"/>
        </w:rPr>
        <w:t xml:space="preserve"> be passed on</w:t>
      </w:r>
      <w:r w:rsidRPr="004B1488">
        <w:rPr>
          <w:sz w:val="24"/>
          <w:szCs w:val="24"/>
        </w:rPr>
        <w:t xml:space="preserve"> to the Board of Trustees.</w:t>
      </w:r>
    </w:p>
    <w:p w14:paraId="356DF888" w14:textId="77777777" w:rsidR="003355BD" w:rsidRPr="004B1488" w:rsidRDefault="003355BD" w:rsidP="00401618">
      <w:pPr>
        <w:pStyle w:val="ListParagraph"/>
        <w:spacing w:before="120" w:after="120" w:line="240" w:lineRule="auto"/>
        <w:contextualSpacing w:val="0"/>
        <w:rPr>
          <w:b/>
          <w:bCs/>
          <w:sz w:val="28"/>
          <w:szCs w:val="28"/>
        </w:rPr>
      </w:pPr>
    </w:p>
    <w:p w14:paraId="248E7443" w14:textId="6B603867" w:rsidR="00905C13" w:rsidRPr="004B1488" w:rsidRDefault="00F359C3" w:rsidP="00401618">
      <w:pPr>
        <w:pStyle w:val="ListParagraph"/>
        <w:numPr>
          <w:ilvl w:val="0"/>
          <w:numId w:val="1"/>
        </w:numPr>
        <w:spacing w:before="120" w:after="120" w:line="240" w:lineRule="auto"/>
        <w:ind w:left="425" w:hanging="425"/>
        <w:contextualSpacing w:val="0"/>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Training</w:t>
      </w:r>
      <w:r w:rsidR="003355BD" w:rsidRPr="004B1488">
        <w:rPr>
          <w:rFonts w:ascii="Trebuchet MS" w:eastAsia="Times New Roman" w:hAnsi="Trebuchet MS" w:cs="Times New Roman"/>
          <w:b/>
          <w:sz w:val="28"/>
          <w:szCs w:val="28"/>
        </w:rPr>
        <w:t xml:space="preserve"> Opportunities</w:t>
      </w:r>
    </w:p>
    <w:p w14:paraId="4349836D" w14:textId="26D99D8B" w:rsidR="00905C13" w:rsidRPr="004B1488" w:rsidRDefault="004C7904"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 xml:space="preserve">The Trustees will take steps to raise the awareness of this policy and its application among all </w:t>
      </w:r>
      <w:r w:rsidR="00215D9C" w:rsidRPr="004B1488">
        <w:rPr>
          <w:rFonts w:ascii="Trebuchet MS" w:eastAsia="Times New Roman" w:hAnsi="Trebuchet MS" w:cs="Times New Roman"/>
          <w:bCs/>
          <w:sz w:val="24"/>
          <w:szCs w:val="24"/>
        </w:rPr>
        <w:t xml:space="preserve">employees and </w:t>
      </w:r>
      <w:r w:rsidR="00AE2C91" w:rsidRPr="004B1488">
        <w:rPr>
          <w:rFonts w:ascii="Trebuchet MS" w:eastAsia="Times New Roman" w:hAnsi="Trebuchet MS" w:cs="Times New Roman"/>
          <w:bCs/>
          <w:sz w:val="24"/>
          <w:szCs w:val="24"/>
        </w:rPr>
        <w:t>members /volunteers</w:t>
      </w:r>
      <w:r w:rsidRPr="004B1488">
        <w:rPr>
          <w:rFonts w:ascii="Trebuchet MS" w:eastAsia="Times New Roman" w:hAnsi="Trebuchet MS" w:cs="Times New Roman"/>
          <w:bCs/>
          <w:sz w:val="24"/>
          <w:szCs w:val="24"/>
        </w:rPr>
        <w:t>, including providing suitable training.</w:t>
      </w:r>
    </w:p>
    <w:p w14:paraId="1F8ABF83" w14:textId="71A690B4" w:rsidR="004C7904" w:rsidRPr="004B1488" w:rsidRDefault="004C7904"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The MU in Southwark is working towards ensuring that those involved in the work of the organisation, including recruitment and selection will have access to training in the application of the principles of equality</w:t>
      </w:r>
      <w:r w:rsidR="00EE4652" w:rsidRPr="004B1488">
        <w:rPr>
          <w:rFonts w:ascii="Trebuchet MS" w:eastAsia="Times New Roman" w:hAnsi="Trebuchet MS" w:cs="Times New Roman"/>
          <w:bCs/>
          <w:sz w:val="24"/>
          <w:szCs w:val="24"/>
        </w:rPr>
        <w:t xml:space="preserve">, </w:t>
      </w:r>
      <w:r w:rsidRPr="004B1488">
        <w:rPr>
          <w:rFonts w:ascii="Trebuchet MS" w:eastAsia="Times New Roman" w:hAnsi="Trebuchet MS" w:cs="Times New Roman"/>
          <w:bCs/>
          <w:sz w:val="24"/>
          <w:szCs w:val="24"/>
        </w:rPr>
        <w:t>diversity</w:t>
      </w:r>
      <w:r w:rsidR="00EE4652" w:rsidRPr="004B1488">
        <w:rPr>
          <w:rFonts w:ascii="Trebuchet MS" w:eastAsia="Times New Roman" w:hAnsi="Trebuchet MS" w:cs="Times New Roman"/>
          <w:bCs/>
          <w:sz w:val="24"/>
          <w:szCs w:val="24"/>
        </w:rPr>
        <w:t xml:space="preserve"> and inclusion</w:t>
      </w:r>
      <w:r w:rsidRPr="004B1488">
        <w:rPr>
          <w:rFonts w:ascii="Trebuchet MS" w:eastAsia="Times New Roman" w:hAnsi="Trebuchet MS" w:cs="Times New Roman"/>
          <w:bCs/>
          <w:sz w:val="24"/>
          <w:szCs w:val="24"/>
        </w:rPr>
        <w:t>.</w:t>
      </w:r>
    </w:p>
    <w:p w14:paraId="677ACE31" w14:textId="6FC6338C" w:rsidR="00664BCC" w:rsidRPr="004B1488" w:rsidRDefault="00664BCC"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 xml:space="preserve">Subject to the requirements of the role, employees and </w:t>
      </w:r>
      <w:r w:rsidR="006A150D" w:rsidRPr="004B1488">
        <w:rPr>
          <w:rFonts w:ascii="Trebuchet MS" w:eastAsia="Times New Roman" w:hAnsi="Trebuchet MS" w:cs="Times New Roman"/>
          <w:bCs/>
          <w:sz w:val="24"/>
          <w:szCs w:val="24"/>
        </w:rPr>
        <w:t xml:space="preserve">members / </w:t>
      </w:r>
      <w:r w:rsidRPr="004B1488">
        <w:rPr>
          <w:rFonts w:ascii="Trebuchet MS" w:eastAsia="Times New Roman" w:hAnsi="Trebuchet MS" w:cs="Times New Roman"/>
          <w:bCs/>
          <w:sz w:val="24"/>
          <w:szCs w:val="24"/>
        </w:rPr>
        <w:t xml:space="preserve">volunteers will be encouraged to attend training relevant to their </w:t>
      </w:r>
      <w:r w:rsidR="006A150D" w:rsidRPr="004B1488">
        <w:rPr>
          <w:rFonts w:ascii="Trebuchet MS" w:eastAsia="Times New Roman" w:hAnsi="Trebuchet MS" w:cs="Times New Roman"/>
          <w:bCs/>
          <w:sz w:val="24"/>
          <w:szCs w:val="24"/>
        </w:rPr>
        <w:t>position</w:t>
      </w:r>
      <w:r w:rsidRPr="004B1488">
        <w:rPr>
          <w:rFonts w:ascii="Trebuchet MS" w:eastAsia="Times New Roman" w:hAnsi="Trebuchet MS" w:cs="Times New Roman"/>
          <w:bCs/>
          <w:sz w:val="24"/>
          <w:szCs w:val="24"/>
        </w:rPr>
        <w:t>.</w:t>
      </w:r>
    </w:p>
    <w:p w14:paraId="2EE2015F" w14:textId="6707A7A6" w:rsidR="00905C13" w:rsidRPr="004B1488" w:rsidRDefault="00905C13"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2BB784B1" w14:textId="3A6A37AB"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17E66BE6" w14:textId="7DC602AF"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3061F341" w14:textId="77777777"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7BEF946A" w14:textId="7BD88287" w:rsidR="00A10585" w:rsidRPr="004B1488" w:rsidRDefault="00A10585" w:rsidP="00401618">
      <w:pPr>
        <w:pStyle w:val="ListParagraph"/>
        <w:numPr>
          <w:ilvl w:val="0"/>
          <w:numId w:val="1"/>
        </w:numPr>
        <w:spacing w:before="120" w:after="120" w:line="240" w:lineRule="auto"/>
        <w:ind w:left="425" w:hanging="425"/>
        <w:contextualSpacing w:val="0"/>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 xml:space="preserve">Monitoring Compliance </w:t>
      </w:r>
    </w:p>
    <w:p w14:paraId="37C58086" w14:textId="2B944F56" w:rsidR="003355BD" w:rsidRPr="004B1488" w:rsidRDefault="003355BD" w:rsidP="00401618">
      <w:pPr>
        <w:pStyle w:val="ListParagraph"/>
        <w:spacing w:before="120" w:after="120" w:line="240" w:lineRule="auto"/>
        <w:ind w:left="425"/>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It is the responsibility o</w:t>
      </w:r>
      <w:r w:rsidR="004C7904" w:rsidRPr="004B1488">
        <w:rPr>
          <w:rFonts w:ascii="Trebuchet MS" w:eastAsia="Trebuchet MS" w:hAnsi="Trebuchet MS" w:cs="Trebuchet MS"/>
          <w:sz w:val="24"/>
          <w:szCs w:val="24"/>
          <w:lang w:eastAsia="en-GB" w:bidi="en-GB"/>
        </w:rPr>
        <w:t>f</w:t>
      </w:r>
      <w:r w:rsidRPr="004B1488">
        <w:rPr>
          <w:rFonts w:ascii="Trebuchet MS" w:eastAsia="Trebuchet MS" w:hAnsi="Trebuchet MS" w:cs="Trebuchet MS"/>
          <w:sz w:val="24"/>
          <w:szCs w:val="24"/>
          <w:lang w:eastAsia="en-GB" w:bidi="en-GB"/>
        </w:rPr>
        <w:t xml:space="preserve"> Trustees to monitor effectiveness and to review and develop the policy in the context of our Christian beliefs. </w:t>
      </w:r>
      <w:r w:rsidR="00664BCC" w:rsidRPr="004B1488">
        <w:rPr>
          <w:rFonts w:ascii="Trebuchet MS" w:eastAsia="Trebuchet MS" w:hAnsi="Trebuchet MS" w:cs="Trebuchet MS"/>
          <w:sz w:val="24"/>
          <w:szCs w:val="24"/>
          <w:lang w:eastAsia="en-GB" w:bidi="en-GB"/>
        </w:rPr>
        <w:t>E</w:t>
      </w:r>
      <w:r w:rsidRPr="004B1488">
        <w:rPr>
          <w:rFonts w:ascii="Trebuchet MS" w:eastAsia="Trebuchet MS" w:hAnsi="Trebuchet MS" w:cs="Trebuchet MS"/>
          <w:sz w:val="24"/>
          <w:szCs w:val="24"/>
          <w:lang w:eastAsia="en-GB" w:bidi="en-GB"/>
        </w:rPr>
        <w:t xml:space="preserve">ach employee or </w:t>
      </w:r>
      <w:r w:rsidR="00215D9C" w:rsidRPr="004B1488">
        <w:rPr>
          <w:rFonts w:ascii="Trebuchet MS" w:eastAsia="Trebuchet MS" w:hAnsi="Trebuchet MS" w:cs="Trebuchet MS"/>
          <w:sz w:val="24"/>
          <w:szCs w:val="24"/>
          <w:lang w:eastAsia="en-GB" w:bidi="en-GB"/>
        </w:rPr>
        <w:t>member/</w:t>
      </w:r>
      <w:r w:rsidRPr="004B1488">
        <w:rPr>
          <w:rFonts w:ascii="Trebuchet MS" w:eastAsia="Trebuchet MS" w:hAnsi="Trebuchet MS" w:cs="Trebuchet MS"/>
          <w:sz w:val="24"/>
          <w:szCs w:val="24"/>
          <w:lang w:eastAsia="en-GB" w:bidi="en-GB"/>
        </w:rPr>
        <w:t>volunteer is responsible for their own compliance with this policy.</w:t>
      </w:r>
    </w:p>
    <w:p w14:paraId="311DA4EA" w14:textId="77777777" w:rsidR="00A10585" w:rsidRPr="004B1488" w:rsidRDefault="00A10585" w:rsidP="00401618">
      <w:pPr>
        <w:spacing w:after="0" w:line="240" w:lineRule="auto"/>
        <w:ind w:left="426" w:hanging="426"/>
        <w:rPr>
          <w:rFonts w:ascii="Trebuchet MS" w:eastAsia="Times New Roman" w:hAnsi="Trebuchet MS" w:cs="Times New Roman"/>
          <w:i/>
          <w:lang w:eastAsia="en-GB"/>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785"/>
        <w:gridCol w:w="1135"/>
        <w:gridCol w:w="1417"/>
        <w:gridCol w:w="2976"/>
      </w:tblGrid>
      <w:tr w:rsidR="004B1488" w:rsidRPr="004B1488" w14:paraId="722E6F37" w14:textId="77777777" w:rsidTr="00215D9C">
        <w:trPr>
          <w:tblHeader/>
        </w:trPr>
        <w:tc>
          <w:tcPr>
            <w:tcW w:w="2722" w:type="dxa"/>
            <w:tcBorders>
              <w:top w:val="single" w:sz="4" w:space="0" w:color="auto"/>
              <w:left w:val="single" w:sz="4" w:space="0" w:color="auto"/>
              <w:bottom w:val="single" w:sz="4" w:space="0" w:color="auto"/>
              <w:right w:val="single" w:sz="4" w:space="0" w:color="auto"/>
            </w:tcBorders>
            <w:shd w:val="clear" w:color="auto" w:fill="FFFF99"/>
            <w:hideMark/>
          </w:tcPr>
          <w:p w14:paraId="594C68F7"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Element (s) to be monitored</w:t>
            </w:r>
          </w:p>
        </w:tc>
        <w:tc>
          <w:tcPr>
            <w:tcW w:w="1785" w:type="dxa"/>
            <w:tcBorders>
              <w:top w:val="single" w:sz="4" w:space="0" w:color="auto"/>
              <w:left w:val="single" w:sz="4" w:space="0" w:color="auto"/>
              <w:bottom w:val="single" w:sz="4" w:space="0" w:color="auto"/>
              <w:right w:val="single" w:sz="4" w:space="0" w:color="auto"/>
            </w:tcBorders>
            <w:shd w:val="clear" w:color="auto" w:fill="FFFF99"/>
            <w:hideMark/>
          </w:tcPr>
          <w:p w14:paraId="6363C244"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Person (position) responsible for the monitoring</w:t>
            </w:r>
          </w:p>
        </w:tc>
        <w:tc>
          <w:tcPr>
            <w:tcW w:w="1135" w:type="dxa"/>
            <w:tcBorders>
              <w:top w:val="single" w:sz="4" w:space="0" w:color="auto"/>
              <w:left w:val="single" w:sz="4" w:space="0" w:color="auto"/>
              <w:bottom w:val="single" w:sz="4" w:space="0" w:color="auto"/>
              <w:right w:val="single" w:sz="4" w:space="0" w:color="auto"/>
            </w:tcBorders>
            <w:shd w:val="clear" w:color="auto" w:fill="FFFF99"/>
            <w:hideMark/>
          </w:tcPr>
          <w:p w14:paraId="0520922F" w14:textId="77777777" w:rsidR="00A10585" w:rsidRPr="004B1488" w:rsidRDefault="00A10585" w:rsidP="00401618">
            <w:pPr>
              <w:spacing w:after="0" w:line="240" w:lineRule="auto"/>
              <w:ind w:left="426" w:hanging="426"/>
              <w:rPr>
                <w:rFonts w:ascii="Trebuchet MS" w:eastAsia="Times New Roman" w:hAnsi="Trebuchet MS" w:cs="Arial"/>
                <w:b/>
              </w:rPr>
            </w:pPr>
            <w:r w:rsidRPr="004B1488">
              <w:rPr>
                <w:rFonts w:ascii="Trebuchet MS" w:eastAsia="Times New Roman" w:hAnsi="Trebuchet MS" w:cs="Arial"/>
                <w:b/>
              </w:rPr>
              <w:t>Method</w:t>
            </w:r>
          </w:p>
        </w:tc>
        <w:tc>
          <w:tcPr>
            <w:tcW w:w="1417" w:type="dxa"/>
            <w:tcBorders>
              <w:top w:val="single" w:sz="4" w:space="0" w:color="auto"/>
              <w:left w:val="single" w:sz="4" w:space="0" w:color="auto"/>
              <w:bottom w:val="single" w:sz="4" w:space="0" w:color="auto"/>
              <w:right w:val="single" w:sz="4" w:space="0" w:color="auto"/>
            </w:tcBorders>
            <w:shd w:val="clear" w:color="auto" w:fill="FFFF99"/>
            <w:hideMark/>
          </w:tcPr>
          <w:p w14:paraId="4D94C2A1"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Monitoring frequency</w:t>
            </w:r>
          </w:p>
        </w:tc>
        <w:tc>
          <w:tcPr>
            <w:tcW w:w="2976" w:type="dxa"/>
            <w:tcBorders>
              <w:top w:val="single" w:sz="4" w:space="0" w:color="auto"/>
              <w:left w:val="single" w:sz="4" w:space="0" w:color="auto"/>
              <w:bottom w:val="single" w:sz="4" w:space="0" w:color="auto"/>
              <w:right w:val="single" w:sz="4" w:space="0" w:color="auto"/>
            </w:tcBorders>
            <w:shd w:val="clear" w:color="auto" w:fill="FFFF99"/>
            <w:hideMark/>
          </w:tcPr>
          <w:p w14:paraId="5EFB851C"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Committee or group monitoring is reported to including responsibility for action plans and changes in practice</w:t>
            </w:r>
          </w:p>
        </w:tc>
      </w:tr>
      <w:tr w:rsidR="004B1488" w:rsidRPr="004B1488" w14:paraId="17245976" w14:textId="77777777" w:rsidTr="00215D9C">
        <w:tc>
          <w:tcPr>
            <w:tcW w:w="2722" w:type="dxa"/>
            <w:tcBorders>
              <w:top w:val="single" w:sz="4" w:space="0" w:color="auto"/>
              <w:left w:val="single" w:sz="4" w:space="0" w:color="auto"/>
              <w:bottom w:val="single" w:sz="4" w:space="0" w:color="auto"/>
              <w:right w:val="single" w:sz="4" w:space="0" w:color="auto"/>
            </w:tcBorders>
            <w:shd w:val="clear" w:color="auto" w:fill="CCFFCC"/>
          </w:tcPr>
          <w:p w14:paraId="42D319B6" w14:textId="52BA103A" w:rsidR="004C7904" w:rsidRPr="004B1488"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Reports on the profile of the workforce and any applicants for the posts.</w:t>
            </w:r>
          </w:p>
          <w:p w14:paraId="470D525E" w14:textId="77777777" w:rsidR="004C7904" w:rsidRPr="004B1488" w:rsidRDefault="004C7904" w:rsidP="00401618">
            <w:pPr>
              <w:spacing w:after="0" w:line="240" w:lineRule="auto"/>
              <w:rPr>
                <w:rFonts w:ascii="Trebuchet MS" w:eastAsia="Times New Roman" w:hAnsi="Trebuchet MS" w:cs="Arial"/>
                <w:iCs/>
              </w:rPr>
            </w:pPr>
          </w:p>
          <w:p w14:paraId="5F9D1E21" w14:textId="77777777" w:rsidR="00F32635" w:rsidRPr="004B1488"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Number of reported cases of discrimination, bullying or harassment</w:t>
            </w:r>
          </w:p>
          <w:p w14:paraId="0C4A1586" w14:textId="77777777" w:rsidR="00DE713E" w:rsidRPr="004B1488" w:rsidRDefault="00DE713E" w:rsidP="00401618">
            <w:pPr>
              <w:spacing w:after="0" w:line="240" w:lineRule="auto"/>
              <w:rPr>
                <w:rFonts w:ascii="Trebuchet MS" w:eastAsia="Times New Roman" w:hAnsi="Trebuchet MS" w:cs="Arial"/>
                <w:iCs/>
              </w:rPr>
            </w:pPr>
          </w:p>
          <w:p w14:paraId="38AB65E1" w14:textId="029406E9"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Training and awareness training offered and numbers attending</w:t>
            </w:r>
          </w:p>
        </w:tc>
        <w:tc>
          <w:tcPr>
            <w:tcW w:w="1785" w:type="dxa"/>
            <w:tcBorders>
              <w:top w:val="single" w:sz="4" w:space="0" w:color="auto"/>
              <w:left w:val="single" w:sz="4" w:space="0" w:color="auto"/>
              <w:bottom w:val="single" w:sz="4" w:space="0" w:color="auto"/>
              <w:right w:val="single" w:sz="4" w:space="0" w:color="auto"/>
            </w:tcBorders>
            <w:shd w:val="clear" w:color="auto" w:fill="CCFFCC"/>
          </w:tcPr>
          <w:p w14:paraId="69A2A766" w14:textId="77777777" w:rsidR="00DE713E" w:rsidRPr="004B1488" w:rsidRDefault="00DE713E" w:rsidP="00401618">
            <w:pPr>
              <w:spacing w:after="0" w:line="240" w:lineRule="auto"/>
              <w:rPr>
                <w:rFonts w:ascii="Trebuchet MS" w:eastAsia="Times New Roman" w:hAnsi="Trebuchet MS" w:cs="Arial"/>
                <w:iCs/>
              </w:rPr>
            </w:pPr>
          </w:p>
          <w:p w14:paraId="41EF0ACB" w14:textId="77777777" w:rsidR="00DE713E" w:rsidRPr="004B1488" w:rsidRDefault="00DE713E" w:rsidP="00401618">
            <w:pPr>
              <w:spacing w:after="0" w:line="240" w:lineRule="auto"/>
              <w:rPr>
                <w:rFonts w:ascii="Trebuchet MS" w:eastAsia="Times New Roman" w:hAnsi="Trebuchet MS" w:cs="Arial"/>
                <w:iCs/>
              </w:rPr>
            </w:pPr>
          </w:p>
          <w:p w14:paraId="5521F0D5" w14:textId="77777777" w:rsidR="0001515B"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Nominated Trustee</w:t>
            </w:r>
            <w:r w:rsidR="0001515B">
              <w:rPr>
                <w:rFonts w:ascii="Trebuchet MS" w:eastAsia="Times New Roman" w:hAnsi="Trebuchet MS" w:cs="Arial"/>
                <w:iCs/>
              </w:rPr>
              <w:t>, decided as an issue arises.</w:t>
            </w:r>
            <w:r w:rsidRPr="004B1488">
              <w:rPr>
                <w:rFonts w:ascii="Trebuchet MS" w:eastAsia="Times New Roman" w:hAnsi="Trebuchet MS" w:cs="Arial"/>
                <w:iCs/>
              </w:rPr>
              <w:t xml:space="preserve"> </w:t>
            </w:r>
          </w:p>
          <w:p w14:paraId="14F65C52" w14:textId="77777777" w:rsidR="0001515B" w:rsidRDefault="0001515B" w:rsidP="00401618">
            <w:pPr>
              <w:spacing w:after="0" w:line="240" w:lineRule="auto"/>
              <w:rPr>
                <w:rFonts w:ascii="Trebuchet MS" w:eastAsia="Times New Roman" w:hAnsi="Trebuchet MS" w:cs="Arial"/>
                <w:iCs/>
              </w:rPr>
            </w:pPr>
          </w:p>
          <w:p w14:paraId="44448124" w14:textId="1220F226" w:rsidR="00BA49DA" w:rsidRPr="004B1488" w:rsidRDefault="0001515B" w:rsidP="00401618">
            <w:pPr>
              <w:spacing w:after="0" w:line="240" w:lineRule="auto"/>
              <w:rPr>
                <w:rFonts w:ascii="Trebuchet MS" w:eastAsia="Times New Roman" w:hAnsi="Trebuchet MS" w:cs="Arial"/>
                <w:iCs/>
              </w:rPr>
            </w:pPr>
            <w:r>
              <w:rPr>
                <w:rFonts w:ascii="Trebuchet MS" w:eastAsia="Times New Roman" w:hAnsi="Trebuchet MS" w:cs="Arial"/>
                <w:iCs/>
              </w:rPr>
              <w:t>Data</w:t>
            </w:r>
            <w:r w:rsidR="004C7904" w:rsidRPr="004B1488">
              <w:rPr>
                <w:rFonts w:ascii="Trebuchet MS" w:eastAsia="Times New Roman" w:hAnsi="Trebuchet MS" w:cs="Arial"/>
                <w:iCs/>
              </w:rPr>
              <w:t xml:space="preserve"> held by Secretary</w:t>
            </w:r>
          </w:p>
        </w:tc>
        <w:tc>
          <w:tcPr>
            <w:tcW w:w="1135" w:type="dxa"/>
            <w:tcBorders>
              <w:top w:val="single" w:sz="4" w:space="0" w:color="auto"/>
              <w:left w:val="single" w:sz="4" w:space="0" w:color="auto"/>
              <w:bottom w:val="single" w:sz="4" w:space="0" w:color="auto"/>
              <w:right w:val="single" w:sz="4" w:space="0" w:color="auto"/>
            </w:tcBorders>
            <w:shd w:val="clear" w:color="auto" w:fill="CCFFCC"/>
            <w:hideMark/>
          </w:tcPr>
          <w:p w14:paraId="23777D83" w14:textId="77777777" w:rsidR="00DE713E" w:rsidRPr="004B1488" w:rsidRDefault="00DE713E" w:rsidP="00401618">
            <w:pPr>
              <w:spacing w:after="0" w:line="240" w:lineRule="auto"/>
              <w:rPr>
                <w:rFonts w:ascii="Trebuchet MS" w:eastAsia="Times New Roman" w:hAnsi="Trebuchet MS" w:cs="Arial"/>
                <w:iCs/>
              </w:rPr>
            </w:pPr>
          </w:p>
          <w:p w14:paraId="217FB1E1" w14:textId="1015A8E4" w:rsidR="00A10585"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Reports to Trustees</w:t>
            </w:r>
          </w:p>
          <w:p w14:paraId="0540B3ED" w14:textId="77777777" w:rsidR="00DE713E" w:rsidRPr="004B1488" w:rsidRDefault="00DE713E" w:rsidP="00401618">
            <w:pPr>
              <w:spacing w:after="0" w:line="240" w:lineRule="auto"/>
              <w:rPr>
                <w:rFonts w:ascii="Trebuchet MS" w:eastAsia="Times New Roman" w:hAnsi="Trebuchet MS" w:cs="Arial"/>
                <w:iCs/>
              </w:rPr>
            </w:pPr>
          </w:p>
          <w:p w14:paraId="11D9FA3F" w14:textId="4FA04EDA"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 xml:space="preserve">Review of policy and practice </w:t>
            </w:r>
          </w:p>
        </w:tc>
        <w:tc>
          <w:tcPr>
            <w:tcW w:w="1417" w:type="dxa"/>
            <w:tcBorders>
              <w:top w:val="single" w:sz="4" w:space="0" w:color="auto"/>
              <w:left w:val="single" w:sz="4" w:space="0" w:color="auto"/>
              <w:bottom w:val="single" w:sz="4" w:space="0" w:color="auto"/>
              <w:right w:val="single" w:sz="4" w:space="0" w:color="auto"/>
            </w:tcBorders>
            <w:shd w:val="clear" w:color="auto" w:fill="CCFFCC"/>
            <w:hideMark/>
          </w:tcPr>
          <w:p w14:paraId="7261EF3E" w14:textId="77777777" w:rsidR="00AA0C37" w:rsidRPr="004B1488" w:rsidRDefault="00AA0C37" w:rsidP="00401618">
            <w:pPr>
              <w:spacing w:after="0" w:line="240" w:lineRule="auto"/>
              <w:rPr>
                <w:rFonts w:ascii="Trebuchet MS" w:eastAsia="Times New Roman" w:hAnsi="Trebuchet MS" w:cs="Arial"/>
                <w:iCs/>
              </w:rPr>
            </w:pPr>
          </w:p>
          <w:p w14:paraId="4D63F2F5" w14:textId="77777777" w:rsidR="00BA49DA" w:rsidRPr="004B1488" w:rsidRDefault="00BA49DA" w:rsidP="00401618">
            <w:pPr>
              <w:spacing w:after="0" w:line="240" w:lineRule="auto"/>
              <w:rPr>
                <w:rFonts w:ascii="Trebuchet MS" w:eastAsia="Times New Roman" w:hAnsi="Trebuchet MS" w:cs="Arial"/>
                <w:iCs/>
              </w:rPr>
            </w:pPr>
            <w:r w:rsidRPr="004B1488">
              <w:rPr>
                <w:rFonts w:ascii="Trebuchet MS" w:eastAsia="Times New Roman" w:hAnsi="Trebuchet MS" w:cs="Arial"/>
                <w:iCs/>
              </w:rPr>
              <w:t xml:space="preserve">Annual </w:t>
            </w:r>
          </w:p>
          <w:p w14:paraId="73C575B9" w14:textId="77777777" w:rsidR="00DE713E" w:rsidRPr="004B1488" w:rsidRDefault="00DE713E" w:rsidP="00401618">
            <w:pPr>
              <w:spacing w:after="0" w:line="240" w:lineRule="auto"/>
              <w:rPr>
                <w:rFonts w:ascii="Trebuchet MS" w:eastAsia="Times New Roman" w:hAnsi="Trebuchet MS" w:cs="Arial"/>
                <w:iCs/>
              </w:rPr>
            </w:pPr>
          </w:p>
          <w:p w14:paraId="7AEA755B" w14:textId="77777777" w:rsidR="00DE713E" w:rsidRPr="004B1488" w:rsidRDefault="00DE713E" w:rsidP="00401618">
            <w:pPr>
              <w:spacing w:after="0" w:line="240" w:lineRule="auto"/>
              <w:rPr>
                <w:rFonts w:ascii="Trebuchet MS" w:eastAsia="Times New Roman" w:hAnsi="Trebuchet MS" w:cs="Arial"/>
                <w:iCs/>
              </w:rPr>
            </w:pPr>
          </w:p>
          <w:p w14:paraId="4D72AFD4" w14:textId="77777777" w:rsidR="00DE713E" w:rsidRPr="004B1488" w:rsidRDefault="00DE713E" w:rsidP="00401618">
            <w:pPr>
              <w:spacing w:after="0" w:line="240" w:lineRule="auto"/>
              <w:rPr>
                <w:rFonts w:ascii="Trebuchet MS" w:eastAsia="Times New Roman" w:hAnsi="Trebuchet MS" w:cs="Arial"/>
                <w:iCs/>
              </w:rPr>
            </w:pPr>
          </w:p>
          <w:p w14:paraId="24D35335" w14:textId="77777777" w:rsidR="00DE713E" w:rsidRPr="004B1488" w:rsidRDefault="00DE713E" w:rsidP="00401618">
            <w:pPr>
              <w:spacing w:after="0" w:line="240" w:lineRule="auto"/>
              <w:rPr>
                <w:rFonts w:ascii="Trebuchet MS" w:eastAsia="Times New Roman" w:hAnsi="Trebuchet MS" w:cs="Arial"/>
                <w:iCs/>
              </w:rPr>
            </w:pPr>
          </w:p>
          <w:p w14:paraId="5FD71836" w14:textId="77777777" w:rsidR="00DE713E" w:rsidRPr="004B1488" w:rsidRDefault="00DE713E" w:rsidP="00401618">
            <w:pPr>
              <w:spacing w:after="0" w:line="240" w:lineRule="auto"/>
              <w:rPr>
                <w:rFonts w:ascii="Trebuchet MS" w:eastAsia="Times New Roman" w:hAnsi="Trebuchet MS" w:cs="Arial"/>
                <w:iCs/>
              </w:rPr>
            </w:pPr>
          </w:p>
          <w:p w14:paraId="32240BBE" w14:textId="1D794800"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Three years</w:t>
            </w:r>
          </w:p>
        </w:tc>
        <w:tc>
          <w:tcPr>
            <w:tcW w:w="2976" w:type="dxa"/>
            <w:tcBorders>
              <w:top w:val="single" w:sz="4" w:space="0" w:color="auto"/>
              <w:left w:val="single" w:sz="4" w:space="0" w:color="auto"/>
              <w:bottom w:val="single" w:sz="4" w:space="0" w:color="auto"/>
              <w:right w:val="single" w:sz="4" w:space="0" w:color="auto"/>
            </w:tcBorders>
            <w:shd w:val="clear" w:color="auto" w:fill="CCFFCC"/>
            <w:hideMark/>
          </w:tcPr>
          <w:p w14:paraId="2BE3595B" w14:textId="77777777" w:rsidR="00A10585" w:rsidRPr="004B1488" w:rsidRDefault="00A10585" w:rsidP="00401618">
            <w:pPr>
              <w:spacing w:after="0" w:line="240" w:lineRule="auto"/>
              <w:rPr>
                <w:rFonts w:ascii="Trebuchet MS" w:eastAsia="Times New Roman" w:hAnsi="Trebuchet MS" w:cs="Arial"/>
                <w:iCs/>
              </w:rPr>
            </w:pPr>
          </w:p>
          <w:p w14:paraId="4BE7D006" w14:textId="77777777" w:rsidR="00BA49DA" w:rsidRPr="004B1488" w:rsidRDefault="00BA49DA" w:rsidP="00401618">
            <w:pPr>
              <w:spacing w:after="0" w:line="240" w:lineRule="auto"/>
              <w:rPr>
                <w:rFonts w:ascii="Trebuchet MS" w:eastAsia="Times New Roman" w:hAnsi="Trebuchet MS" w:cs="Arial"/>
                <w:iCs/>
              </w:rPr>
            </w:pPr>
            <w:r w:rsidRPr="004B1488">
              <w:rPr>
                <w:rFonts w:ascii="Trebuchet MS" w:eastAsia="Times New Roman" w:hAnsi="Trebuchet MS" w:cs="Arial"/>
                <w:iCs/>
              </w:rPr>
              <w:t>F&amp;A unit committee</w:t>
            </w:r>
          </w:p>
        </w:tc>
      </w:tr>
    </w:tbl>
    <w:p w14:paraId="02197F74" w14:textId="77777777" w:rsidR="00703C90" w:rsidRPr="004B1488" w:rsidRDefault="00703C90" w:rsidP="00401618">
      <w:pPr>
        <w:pStyle w:val="ListParagraph"/>
        <w:spacing w:before="240" w:after="60" w:line="240" w:lineRule="auto"/>
        <w:ind w:left="425"/>
        <w:rPr>
          <w:rFonts w:ascii="Trebuchet MS" w:eastAsia="Times New Roman" w:hAnsi="Trebuchet MS" w:cs="Times New Roman"/>
          <w:b/>
          <w:sz w:val="28"/>
          <w:szCs w:val="28"/>
        </w:rPr>
      </w:pPr>
    </w:p>
    <w:p w14:paraId="63CE3005" w14:textId="5D5ADE92" w:rsidR="00A10585" w:rsidRPr="004B1488" w:rsidRDefault="00D36FBC" w:rsidP="00401618">
      <w:pPr>
        <w:pStyle w:val="ListParagraph"/>
        <w:numPr>
          <w:ilvl w:val="0"/>
          <w:numId w:val="1"/>
        </w:numPr>
        <w:spacing w:before="240" w:after="60" w:line="240" w:lineRule="auto"/>
        <w:ind w:left="425" w:hanging="425"/>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As</w:t>
      </w:r>
      <w:r w:rsidR="00A10585" w:rsidRPr="004B1488">
        <w:rPr>
          <w:rFonts w:ascii="Trebuchet MS" w:eastAsia="Times New Roman" w:hAnsi="Trebuchet MS" w:cs="Times New Roman"/>
          <w:b/>
          <w:sz w:val="28"/>
          <w:szCs w:val="28"/>
        </w:rPr>
        <w:t>sociated Documents</w:t>
      </w:r>
    </w:p>
    <w:p w14:paraId="78152D3E" w14:textId="77777777" w:rsidR="00A10585" w:rsidRPr="004B1488" w:rsidRDefault="00A10585" w:rsidP="00401618">
      <w:pPr>
        <w:spacing w:after="0" w:line="240" w:lineRule="auto"/>
        <w:ind w:left="426" w:hanging="426"/>
        <w:rPr>
          <w:rFonts w:ascii="Trebuchet MS" w:eastAsia="Times New Roman" w:hAnsi="Trebuchet MS" w:cs="Times New Roman"/>
          <w:b/>
          <w:sz w:val="28"/>
          <w:szCs w:val="28"/>
        </w:rPr>
      </w:pPr>
    </w:p>
    <w:p w14:paraId="5F75A646" w14:textId="77777777" w:rsidR="00F32635" w:rsidRPr="004B1488" w:rsidRDefault="00F32635" w:rsidP="00401618">
      <w:pPr>
        <w:spacing w:after="0" w:line="240" w:lineRule="auto"/>
        <w:ind w:left="720"/>
        <w:rPr>
          <w:rFonts w:ascii="Trebuchet MS" w:eastAsia="Times New Roman" w:hAnsi="Trebuchet MS" w:cs="Times New Roman"/>
          <w:iCs/>
          <w:sz w:val="24"/>
          <w:szCs w:val="24"/>
        </w:rPr>
      </w:pPr>
      <w:bookmarkStart w:id="0" w:name="_Hlk45037048"/>
      <w:r w:rsidRPr="004B1488">
        <w:rPr>
          <w:rFonts w:ascii="Trebuchet MS" w:eastAsia="Times New Roman" w:hAnsi="Trebuchet MS" w:cs="Times New Roman"/>
          <w:iCs/>
          <w:sz w:val="24"/>
          <w:szCs w:val="24"/>
        </w:rPr>
        <w:t>Available through branch leaders and trustees</w:t>
      </w:r>
    </w:p>
    <w:bookmarkEnd w:id="0"/>
    <w:p w14:paraId="3F78A3EC" w14:textId="77777777" w:rsidR="00F32635" w:rsidRPr="004B1488" w:rsidRDefault="00F32635" w:rsidP="00401618">
      <w:pPr>
        <w:spacing w:after="0" w:line="240" w:lineRule="auto"/>
        <w:ind w:left="720"/>
        <w:rPr>
          <w:rFonts w:ascii="Trebuchet MS" w:eastAsia="Times New Roman" w:hAnsi="Trebuchet MS" w:cs="Times New Roman"/>
          <w:iCs/>
          <w:sz w:val="24"/>
          <w:szCs w:val="24"/>
        </w:rPr>
      </w:pPr>
    </w:p>
    <w:p w14:paraId="12355C12" w14:textId="2C188612" w:rsidR="00BA49DA" w:rsidRPr="004B1488" w:rsidRDefault="00BA49DA" w:rsidP="00401618">
      <w:pPr>
        <w:pStyle w:val="ListParagraph"/>
        <w:numPr>
          <w:ilvl w:val="0"/>
          <w:numId w:val="2"/>
        </w:numPr>
        <w:spacing w:after="0" w:line="240" w:lineRule="auto"/>
        <w:rPr>
          <w:rFonts w:ascii="Trebuchet MS" w:eastAsia="Times New Roman" w:hAnsi="Trebuchet MS" w:cs="Times New Roman"/>
          <w:iCs/>
          <w:sz w:val="24"/>
          <w:szCs w:val="24"/>
        </w:rPr>
      </w:pPr>
      <w:r w:rsidRPr="004B1488">
        <w:rPr>
          <w:rFonts w:ascii="Trebuchet MS" w:eastAsia="Times New Roman" w:hAnsi="Trebuchet MS" w:cs="Times New Roman"/>
          <w:iCs/>
          <w:sz w:val="24"/>
          <w:szCs w:val="24"/>
        </w:rPr>
        <w:t xml:space="preserve">Safeguarding </w:t>
      </w:r>
      <w:r w:rsidR="00215D9C" w:rsidRPr="004B1488">
        <w:rPr>
          <w:rFonts w:ascii="Trebuchet MS" w:eastAsia="Times New Roman" w:hAnsi="Trebuchet MS" w:cs="Times New Roman"/>
          <w:iCs/>
          <w:sz w:val="24"/>
          <w:szCs w:val="24"/>
        </w:rPr>
        <w:t>P</w:t>
      </w:r>
      <w:r w:rsidRPr="004B1488">
        <w:rPr>
          <w:rFonts w:ascii="Trebuchet MS" w:eastAsia="Times New Roman" w:hAnsi="Trebuchet MS" w:cs="Times New Roman"/>
          <w:iCs/>
          <w:sz w:val="24"/>
          <w:szCs w:val="24"/>
        </w:rPr>
        <w:t xml:space="preserve">olicy </w:t>
      </w:r>
    </w:p>
    <w:p w14:paraId="0C70302D" w14:textId="77777777" w:rsidR="00957F3E" w:rsidRPr="004B1488" w:rsidRDefault="00F32635"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Disciplinary and Grievance Polices (for employees)</w:t>
      </w:r>
    </w:p>
    <w:p w14:paraId="0D27BA4D" w14:textId="50CBE60A" w:rsidR="002C05CB" w:rsidRPr="004B1488" w:rsidRDefault="00957F3E"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Complaints Procedure</w:t>
      </w:r>
      <w:r w:rsidR="008E0452" w:rsidRPr="004B1488">
        <w:rPr>
          <w:rFonts w:ascii="Trebuchet MS" w:eastAsia="Times New Roman" w:hAnsi="Trebuchet MS" w:cs="Times New Roman"/>
          <w:iCs/>
          <w:sz w:val="24"/>
          <w:szCs w:val="24"/>
        </w:rPr>
        <w:t xml:space="preserve"> </w:t>
      </w:r>
    </w:p>
    <w:p w14:paraId="3944F6C2" w14:textId="6E29616A" w:rsidR="00DE713E" w:rsidRPr="004B1488" w:rsidRDefault="00DE713E"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 xml:space="preserve">Code of </w:t>
      </w:r>
      <w:r w:rsidR="00215D9C" w:rsidRPr="004B1488">
        <w:rPr>
          <w:rFonts w:ascii="Trebuchet MS" w:eastAsia="Times New Roman" w:hAnsi="Trebuchet MS" w:cs="Times New Roman"/>
          <w:iCs/>
          <w:sz w:val="24"/>
          <w:szCs w:val="24"/>
        </w:rPr>
        <w:t>C</w:t>
      </w:r>
      <w:r w:rsidRPr="004B1488">
        <w:rPr>
          <w:rFonts w:ascii="Trebuchet MS" w:eastAsia="Times New Roman" w:hAnsi="Trebuchet MS" w:cs="Times New Roman"/>
          <w:iCs/>
          <w:sz w:val="24"/>
          <w:szCs w:val="24"/>
        </w:rPr>
        <w:t>onduct</w:t>
      </w:r>
    </w:p>
    <w:p w14:paraId="4822DA63" w14:textId="77777777" w:rsidR="008E0452" w:rsidRPr="004B1488" w:rsidRDefault="008E0452" w:rsidP="00401618">
      <w:pPr>
        <w:rPr>
          <w:rFonts w:ascii="Trebuchet MS" w:hAnsi="Trebuchet MS"/>
          <w:iCs/>
        </w:rPr>
      </w:pPr>
    </w:p>
    <w:sectPr w:rsidR="008E0452" w:rsidRPr="004B1488" w:rsidSect="00C925D4">
      <w:headerReference w:type="default" r:id="rId8"/>
      <w:footerReference w:type="default" r:id="rId9"/>
      <w:pgSz w:w="12240" w:h="15840"/>
      <w:pgMar w:top="1440" w:right="1440" w:bottom="1134" w:left="1418" w:header="0"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DE3B" w14:textId="77777777" w:rsidR="003135E7" w:rsidRDefault="003135E7" w:rsidP="00D36FBC">
      <w:pPr>
        <w:spacing w:after="0" w:line="240" w:lineRule="auto"/>
      </w:pPr>
      <w:r>
        <w:separator/>
      </w:r>
    </w:p>
  </w:endnote>
  <w:endnote w:type="continuationSeparator" w:id="0">
    <w:p w14:paraId="09C40839" w14:textId="77777777" w:rsidR="003135E7" w:rsidRDefault="003135E7" w:rsidP="00D3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11960"/>
      <w:docPartObj>
        <w:docPartGallery w:val="Page Numbers (Bottom of Page)"/>
        <w:docPartUnique/>
      </w:docPartObj>
    </w:sdtPr>
    <w:sdtEndPr>
      <w:rPr>
        <w:rFonts w:ascii="Trebuchet MS" w:hAnsi="Trebuchet MS"/>
        <w:noProof/>
        <w:sz w:val="20"/>
        <w:szCs w:val="20"/>
      </w:rPr>
    </w:sdtEndPr>
    <w:sdtContent>
      <w:p w14:paraId="502DC1DF" w14:textId="56EBEAF9" w:rsidR="008E0452" w:rsidRPr="00D94680" w:rsidRDefault="00A864EA" w:rsidP="00EE6755">
        <w:pPr>
          <w:pStyle w:val="Footer"/>
          <w:jc w:val="center"/>
          <w:rPr>
            <w:rFonts w:ascii="Trebuchet MS" w:hAnsi="Trebuchet MS"/>
            <w:sz w:val="18"/>
            <w:szCs w:val="18"/>
          </w:rPr>
        </w:pPr>
        <w:r>
          <w:t>Reviewed April</w:t>
        </w:r>
        <w:r w:rsidR="00957F3E" w:rsidRPr="00D94680">
          <w:rPr>
            <w:rFonts w:ascii="Trebuchet MS" w:hAnsi="Trebuchet MS"/>
          </w:rPr>
          <w:t xml:space="preserve"> 202</w:t>
        </w:r>
        <w:r>
          <w:rPr>
            <w:rFonts w:ascii="Trebuchet MS" w:hAnsi="Trebuchet MS"/>
          </w:rPr>
          <w:t>6</w:t>
        </w:r>
      </w:p>
      <w:p w14:paraId="06736BD2" w14:textId="648488C5" w:rsidR="001975BE" w:rsidRPr="00BA49DA" w:rsidRDefault="00401CF5" w:rsidP="00EE6755">
        <w:pPr>
          <w:pStyle w:val="Footer"/>
          <w:jc w:val="right"/>
          <w:rPr>
            <w:rFonts w:ascii="Trebuchet MS" w:hAnsi="Trebuchet MS"/>
            <w:sz w:val="20"/>
            <w:szCs w:val="20"/>
          </w:rPr>
        </w:pPr>
        <w:r w:rsidRPr="00BA49DA">
          <w:rPr>
            <w:rFonts w:ascii="Trebuchet MS" w:hAnsi="Trebuchet MS"/>
            <w:sz w:val="20"/>
            <w:szCs w:val="20"/>
          </w:rPr>
          <w:fldChar w:fldCharType="begin"/>
        </w:r>
        <w:r w:rsidR="001975BE" w:rsidRPr="00BA49DA">
          <w:rPr>
            <w:rFonts w:ascii="Trebuchet MS" w:hAnsi="Trebuchet MS"/>
            <w:sz w:val="20"/>
            <w:szCs w:val="20"/>
          </w:rPr>
          <w:instrText xml:space="preserve"> PAGE   \* MERGEFORMAT </w:instrText>
        </w:r>
        <w:r w:rsidRPr="00BA49DA">
          <w:rPr>
            <w:rFonts w:ascii="Trebuchet MS" w:hAnsi="Trebuchet MS"/>
            <w:sz w:val="20"/>
            <w:szCs w:val="20"/>
          </w:rPr>
          <w:fldChar w:fldCharType="separate"/>
        </w:r>
        <w:r w:rsidR="00877751">
          <w:rPr>
            <w:rFonts w:ascii="Trebuchet MS" w:hAnsi="Trebuchet MS"/>
            <w:noProof/>
            <w:sz w:val="20"/>
            <w:szCs w:val="20"/>
          </w:rPr>
          <w:t>5</w:t>
        </w:r>
        <w:r w:rsidRPr="00BA49DA">
          <w:rPr>
            <w:rFonts w:ascii="Trebuchet MS" w:hAnsi="Trebuchet MS"/>
            <w:noProof/>
            <w:sz w:val="20"/>
            <w:szCs w:val="20"/>
          </w:rPr>
          <w:fldChar w:fldCharType="end"/>
        </w:r>
      </w:p>
    </w:sdtContent>
  </w:sdt>
  <w:p w14:paraId="14FC08AB" w14:textId="76896343" w:rsidR="001975BE" w:rsidRDefault="00197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64C2" w14:textId="77777777" w:rsidR="003135E7" w:rsidRDefault="003135E7" w:rsidP="00D36FBC">
      <w:pPr>
        <w:spacing w:after="0" w:line="240" w:lineRule="auto"/>
      </w:pPr>
      <w:r>
        <w:separator/>
      </w:r>
    </w:p>
  </w:footnote>
  <w:footnote w:type="continuationSeparator" w:id="0">
    <w:p w14:paraId="21F63826" w14:textId="77777777" w:rsidR="003135E7" w:rsidRDefault="003135E7" w:rsidP="00D3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DC32" w14:textId="0FB204EB" w:rsidR="00401618" w:rsidRDefault="00401618">
    <w:pPr>
      <w:pStyle w:val="Header"/>
    </w:pPr>
    <w:r w:rsidRPr="00401618">
      <w:rPr>
        <w:noProof/>
      </w:rPr>
      <w:drawing>
        <wp:anchor distT="0" distB="0" distL="114300" distR="114300" simplePos="0" relativeHeight="251659264" behindDoc="1" locked="0" layoutInCell="1" allowOverlap="1" wp14:anchorId="6FF13F88" wp14:editId="4D600EB6">
          <wp:simplePos x="0" y="0"/>
          <wp:positionH relativeFrom="column">
            <wp:posOffset>3779520</wp:posOffset>
          </wp:positionH>
          <wp:positionV relativeFrom="paragraph">
            <wp:posOffset>-183515</wp:posOffset>
          </wp:positionV>
          <wp:extent cx="4724400" cy="117983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1179830"/>
                  </a:xfrm>
                  <a:prstGeom prst="rect">
                    <a:avLst/>
                  </a:prstGeom>
                  <a:noFill/>
                  <a:ln>
                    <a:noFill/>
                  </a:ln>
                </pic:spPr>
              </pic:pic>
            </a:graphicData>
          </a:graphic>
        </wp:anchor>
      </w:drawing>
    </w:r>
  </w:p>
  <w:p w14:paraId="1BEA458B" w14:textId="265B67B7" w:rsidR="001975BE" w:rsidRDefault="0019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1760"/>
    <w:multiLevelType w:val="hybridMultilevel"/>
    <w:tmpl w:val="06484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036D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282D66"/>
    <w:multiLevelType w:val="hybridMultilevel"/>
    <w:tmpl w:val="B8E6CB2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42B6058C"/>
    <w:multiLevelType w:val="hybridMultilevel"/>
    <w:tmpl w:val="10E8F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8B18EF"/>
    <w:multiLevelType w:val="hybridMultilevel"/>
    <w:tmpl w:val="9C3878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50657E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5C1CA6"/>
    <w:multiLevelType w:val="hybridMultilevel"/>
    <w:tmpl w:val="9E5EF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470E0A"/>
    <w:multiLevelType w:val="hybridMultilevel"/>
    <w:tmpl w:val="7512B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2374179">
    <w:abstractNumId w:val="5"/>
  </w:num>
  <w:num w:numId="2" w16cid:durableId="1752582088">
    <w:abstractNumId w:val="7"/>
  </w:num>
  <w:num w:numId="3" w16cid:durableId="63258189">
    <w:abstractNumId w:val="4"/>
  </w:num>
  <w:num w:numId="4" w16cid:durableId="602691136">
    <w:abstractNumId w:val="2"/>
  </w:num>
  <w:num w:numId="5" w16cid:durableId="273513439">
    <w:abstractNumId w:val="6"/>
  </w:num>
  <w:num w:numId="6" w16cid:durableId="854346470">
    <w:abstractNumId w:val="1"/>
  </w:num>
  <w:num w:numId="7" w16cid:durableId="946354309">
    <w:abstractNumId w:val="0"/>
  </w:num>
  <w:num w:numId="8" w16cid:durableId="97722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4F"/>
    <w:rsid w:val="0001515B"/>
    <w:rsid w:val="00016719"/>
    <w:rsid w:val="0005196D"/>
    <w:rsid w:val="00056902"/>
    <w:rsid w:val="000811DE"/>
    <w:rsid w:val="00081837"/>
    <w:rsid w:val="00083746"/>
    <w:rsid w:val="000B49C3"/>
    <w:rsid w:val="000B5845"/>
    <w:rsid w:val="000C3554"/>
    <w:rsid w:val="000D3713"/>
    <w:rsid w:val="00102DB6"/>
    <w:rsid w:val="0011236E"/>
    <w:rsid w:val="00130899"/>
    <w:rsid w:val="001771D9"/>
    <w:rsid w:val="00182DD3"/>
    <w:rsid w:val="001975BE"/>
    <w:rsid w:val="001A0F3C"/>
    <w:rsid w:val="001B019E"/>
    <w:rsid w:val="00215D9C"/>
    <w:rsid w:val="002427DD"/>
    <w:rsid w:val="002709C9"/>
    <w:rsid w:val="002768A0"/>
    <w:rsid w:val="002C05CB"/>
    <w:rsid w:val="002E470A"/>
    <w:rsid w:val="002E641D"/>
    <w:rsid w:val="002F1F53"/>
    <w:rsid w:val="0030759B"/>
    <w:rsid w:val="003135E7"/>
    <w:rsid w:val="0032468A"/>
    <w:rsid w:val="003355BD"/>
    <w:rsid w:val="003443F5"/>
    <w:rsid w:val="0034722C"/>
    <w:rsid w:val="00390522"/>
    <w:rsid w:val="003968D6"/>
    <w:rsid w:val="003D326D"/>
    <w:rsid w:val="003D659E"/>
    <w:rsid w:val="003F6EE7"/>
    <w:rsid w:val="00401618"/>
    <w:rsid w:val="00401CF5"/>
    <w:rsid w:val="0041664A"/>
    <w:rsid w:val="00431734"/>
    <w:rsid w:val="00460608"/>
    <w:rsid w:val="004728A6"/>
    <w:rsid w:val="00474172"/>
    <w:rsid w:val="004919F0"/>
    <w:rsid w:val="004B1488"/>
    <w:rsid w:val="004C282F"/>
    <w:rsid w:val="004C7904"/>
    <w:rsid w:val="004E76E0"/>
    <w:rsid w:val="005813F0"/>
    <w:rsid w:val="005916F9"/>
    <w:rsid w:val="00593D7F"/>
    <w:rsid w:val="0059765E"/>
    <w:rsid w:val="005B0087"/>
    <w:rsid w:val="005B52E4"/>
    <w:rsid w:val="005C5709"/>
    <w:rsid w:val="00600975"/>
    <w:rsid w:val="0062091E"/>
    <w:rsid w:val="00652C75"/>
    <w:rsid w:val="00664BCC"/>
    <w:rsid w:val="0067376A"/>
    <w:rsid w:val="006878CA"/>
    <w:rsid w:val="00687CF9"/>
    <w:rsid w:val="00697713"/>
    <w:rsid w:val="006A150D"/>
    <w:rsid w:val="006B6D2C"/>
    <w:rsid w:val="006C5081"/>
    <w:rsid w:val="006D7B77"/>
    <w:rsid w:val="006E37B4"/>
    <w:rsid w:val="00703C90"/>
    <w:rsid w:val="00703DA6"/>
    <w:rsid w:val="0072239E"/>
    <w:rsid w:val="007766ED"/>
    <w:rsid w:val="00780386"/>
    <w:rsid w:val="007B138A"/>
    <w:rsid w:val="007F6A89"/>
    <w:rsid w:val="0084464F"/>
    <w:rsid w:val="00862C07"/>
    <w:rsid w:val="008736BF"/>
    <w:rsid w:val="00877751"/>
    <w:rsid w:val="008A4D04"/>
    <w:rsid w:val="008B1649"/>
    <w:rsid w:val="008B59AC"/>
    <w:rsid w:val="008E0452"/>
    <w:rsid w:val="0090037A"/>
    <w:rsid w:val="00905C13"/>
    <w:rsid w:val="00957F3E"/>
    <w:rsid w:val="0099124C"/>
    <w:rsid w:val="009A0F97"/>
    <w:rsid w:val="009B7EED"/>
    <w:rsid w:val="009C4DFB"/>
    <w:rsid w:val="009D458F"/>
    <w:rsid w:val="009E440D"/>
    <w:rsid w:val="009E6AF4"/>
    <w:rsid w:val="009F36A6"/>
    <w:rsid w:val="00A0483A"/>
    <w:rsid w:val="00A10585"/>
    <w:rsid w:val="00A3341C"/>
    <w:rsid w:val="00A47821"/>
    <w:rsid w:val="00A538B9"/>
    <w:rsid w:val="00A81A0F"/>
    <w:rsid w:val="00A83E44"/>
    <w:rsid w:val="00A864EA"/>
    <w:rsid w:val="00A92DDB"/>
    <w:rsid w:val="00AA0C37"/>
    <w:rsid w:val="00AB5EF9"/>
    <w:rsid w:val="00AD269D"/>
    <w:rsid w:val="00AE2C91"/>
    <w:rsid w:val="00B0134B"/>
    <w:rsid w:val="00B24EA4"/>
    <w:rsid w:val="00B426B7"/>
    <w:rsid w:val="00B471A8"/>
    <w:rsid w:val="00B65547"/>
    <w:rsid w:val="00BA49DA"/>
    <w:rsid w:val="00C276D4"/>
    <w:rsid w:val="00C36611"/>
    <w:rsid w:val="00C40B11"/>
    <w:rsid w:val="00C925D4"/>
    <w:rsid w:val="00C92771"/>
    <w:rsid w:val="00CA5BD9"/>
    <w:rsid w:val="00CB7F41"/>
    <w:rsid w:val="00D2156C"/>
    <w:rsid w:val="00D36FBC"/>
    <w:rsid w:val="00D6712E"/>
    <w:rsid w:val="00D71902"/>
    <w:rsid w:val="00D82917"/>
    <w:rsid w:val="00D94680"/>
    <w:rsid w:val="00DA188A"/>
    <w:rsid w:val="00DD7250"/>
    <w:rsid w:val="00DE22A7"/>
    <w:rsid w:val="00DE697A"/>
    <w:rsid w:val="00DE6D77"/>
    <w:rsid w:val="00DE713E"/>
    <w:rsid w:val="00E400F4"/>
    <w:rsid w:val="00E458E5"/>
    <w:rsid w:val="00E64EB4"/>
    <w:rsid w:val="00EC3449"/>
    <w:rsid w:val="00EE4652"/>
    <w:rsid w:val="00EE6755"/>
    <w:rsid w:val="00F32635"/>
    <w:rsid w:val="00F359C3"/>
    <w:rsid w:val="00F363CA"/>
    <w:rsid w:val="00F52DCB"/>
    <w:rsid w:val="00F82FE3"/>
    <w:rsid w:val="00FA473E"/>
    <w:rsid w:val="00FE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5110"/>
  <w15:docId w15:val="{0F760BEF-1729-499B-8FD4-1B36E5B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F5"/>
  </w:style>
  <w:style w:type="paragraph" w:styleId="Heading1">
    <w:name w:val="heading 1"/>
    <w:basedOn w:val="Normal"/>
    <w:link w:val="Heading1Char"/>
    <w:uiPriority w:val="9"/>
    <w:qFormat/>
    <w:rsid w:val="00D36FBC"/>
    <w:pPr>
      <w:widowControl w:val="0"/>
      <w:autoSpaceDE w:val="0"/>
      <w:autoSpaceDN w:val="0"/>
      <w:spacing w:after="0" w:line="240" w:lineRule="auto"/>
      <w:ind w:left="100"/>
      <w:outlineLvl w:val="0"/>
    </w:pPr>
    <w:rPr>
      <w:rFonts w:ascii="Trebuchet MS" w:eastAsia="Trebuchet MS" w:hAnsi="Trebuchet MS" w:cs="Trebuchet MS"/>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FBC"/>
    <w:rPr>
      <w:rFonts w:ascii="Segoe UI" w:hAnsi="Segoe UI" w:cs="Segoe UI"/>
      <w:sz w:val="18"/>
      <w:szCs w:val="18"/>
    </w:rPr>
  </w:style>
  <w:style w:type="character" w:customStyle="1" w:styleId="Heading1Char">
    <w:name w:val="Heading 1 Char"/>
    <w:basedOn w:val="DefaultParagraphFont"/>
    <w:link w:val="Heading1"/>
    <w:uiPriority w:val="9"/>
    <w:rsid w:val="00D36FBC"/>
    <w:rPr>
      <w:rFonts w:ascii="Trebuchet MS" w:eastAsia="Trebuchet MS" w:hAnsi="Trebuchet MS" w:cs="Trebuchet MS"/>
      <w:b/>
      <w:bCs/>
      <w:lang w:eastAsia="en-GB" w:bidi="en-GB"/>
    </w:rPr>
  </w:style>
  <w:style w:type="paragraph" w:styleId="BodyText">
    <w:name w:val="Body Text"/>
    <w:basedOn w:val="Normal"/>
    <w:link w:val="BodyTextChar"/>
    <w:uiPriority w:val="1"/>
    <w:qFormat/>
    <w:rsid w:val="00D36FBC"/>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BodyTextChar">
    <w:name w:val="Body Text Char"/>
    <w:basedOn w:val="DefaultParagraphFont"/>
    <w:link w:val="BodyText"/>
    <w:uiPriority w:val="1"/>
    <w:rsid w:val="00D36FBC"/>
    <w:rPr>
      <w:rFonts w:ascii="Trebuchet MS" w:eastAsia="Trebuchet MS" w:hAnsi="Trebuchet MS" w:cs="Trebuchet MS"/>
      <w:lang w:eastAsia="en-GB" w:bidi="en-GB"/>
    </w:rPr>
  </w:style>
  <w:style w:type="character" w:styleId="Hyperlink">
    <w:name w:val="Hyperlink"/>
    <w:basedOn w:val="DefaultParagraphFont"/>
    <w:uiPriority w:val="99"/>
    <w:semiHidden/>
    <w:unhideWhenUsed/>
    <w:rsid w:val="00D36FBC"/>
    <w:rPr>
      <w:color w:val="0000FF"/>
      <w:u w:val="single"/>
    </w:rPr>
  </w:style>
  <w:style w:type="paragraph" w:styleId="ListParagraph">
    <w:name w:val="List Paragraph"/>
    <w:basedOn w:val="Normal"/>
    <w:uiPriority w:val="34"/>
    <w:qFormat/>
    <w:rsid w:val="00D36FBC"/>
    <w:pPr>
      <w:ind w:left="720"/>
      <w:contextualSpacing/>
    </w:pPr>
  </w:style>
  <w:style w:type="paragraph" w:styleId="Header">
    <w:name w:val="header"/>
    <w:basedOn w:val="Normal"/>
    <w:link w:val="HeaderChar"/>
    <w:uiPriority w:val="99"/>
    <w:unhideWhenUsed/>
    <w:rsid w:val="00D36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BC"/>
  </w:style>
  <w:style w:type="paragraph" w:styleId="Footer">
    <w:name w:val="footer"/>
    <w:basedOn w:val="Normal"/>
    <w:link w:val="FooterChar"/>
    <w:uiPriority w:val="99"/>
    <w:unhideWhenUsed/>
    <w:rsid w:val="00D36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FBC"/>
  </w:style>
  <w:style w:type="table" w:styleId="TableGrid">
    <w:name w:val="Table Grid"/>
    <w:basedOn w:val="TableNormal"/>
    <w:uiPriority w:val="39"/>
    <w:rsid w:val="00D3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7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5717">
      <w:bodyDiv w:val="1"/>
      <w:marLeft w:val="0"/>
      <w:marRight w:val="0"/>
      <w:marTop w:val="0"/>
      <w:marBottom w:val="0"/>
      <w:divBdr>
        <w:top w:val="none" w:sz="0" w:space="0" w:color="auto"/>
        <w:left w:val="none" w:sz="0" w:space="0" w:color="auto"/>
        <w:bottom w:val="none" w:sz="0" w:space="0" w:color="auto"/>
        <w:right w:val="none" w:sz="0" w:space="0" w:color="auto"/>
      </w:divBdr>
    </w:div>
    <w:div w:id="164521253">
      <w:bodyDiv w:val="1"/>
      <w:marLeft w:val="0"/>
      <w:marRight w:val="0"/>
      <w:marTop w:val="0"/>
      <w:marBottom w:val="0"/>
      <w:divBdr>
        <w:top w:val="none" w:sz="0" w:space="0" w:color="auto"/>
        <w:left w:val="none" w:sz="0" w:space="0" w:color="auto"/>
        <w:bottom w:val="none" w:sz="0" w:space="0" w:color="auto"/>
        <w:right w:val="none" w:sz="0" w:space="0" w:color="auto"/>
      </w:divBdr>
    </w:div>
    <w:div w:id="688290714">
      <w:bodyDiv w:val="1"/>
      <w:marLeft w:val="0"/>
      <w:marRight w:val="0"/>
      <w:marTop w:val="0"/>
      <w:marBottom w:val="0"/>
      <w:divBdr>
        <w:top w:val="none" w:sz="0" w:space="0" w:color="auto"/>
        <w:left w:val="none" w:sz="0" w:space="0" w:color="auto"/>
        <w:bottom w:val="none" w:sz="0" w:space="0" w:color="auto"/>
        <w:right w:val="none" w:sz="0" w:space="0" w:color="auto"/>
      </w:divBdr>
    </w:div>
    <w:div w:id="782502574">
      <w:bodyDiv w:val="1"/>
      <w:marLeft w:val="0"/>
      <w:marRight w:val="0"/>
      <w:marTop w:val="0"/>
      <w:marBottom w:val="0"/>
      <w:divBdr>
        <w:top w:val="none" w:sz="0" w:space="0" w:color="auto"/>
        <w:left w:val="none" w:sz="0" w:space="0" w:color="auto"/>
        <w:bottom w:val="none" w:sz="0" w:space="0" w:color="auto"/>
        <w:right w:val="none" w:sz="0" w:space="0" w:color="auto"/>
      </w:divBdr>
    </w:div>
    <w:div w:id="15318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3198-A96B-4878-9516-AADDD6DD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7025</Characters>
  <Application>Microsoft Office Word</Application>
  <DocSecurity>0</DocSecurity>
  <Lines>227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Turner</dc:creator>
  <cp:keywords/>
  <dc:description/>
  <cp:lastModifiedBy>Rosemary Walsh</cp:lastModifiedBy>
  <cp:revision>6</cp:revision>
  <cp:lastPrinted>2026-03-23T14:45:00Z</cp:lastPrinted>
  <dcterms:created xsi:type="dcterms:W3CDTF">2026-04-24T12:32:00Z</dcterms:created>
  <dcterms:modified xsi:type="dcterms:W3CDTF">2026-04-24T12:41:00Z</dcterms:modified>
</cp:coreProperties>
</file>